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7C" w:rsidRDefault="0079627C">
      <w:pPr>
        <w:widowControl/>
        <w:spacing w:line="400" w:lineRule="exact"/>
        <w:jc w:val="center"/>
        <w:rPr>
          <w:rStyle w:val="poptit1"/>
          <w:rFonts w:hint="default"/>
          <w:color w:val="000000"/>
        </w:rPr>
      </w:pPr>
      <w:r>
        <w:rPr>
          <w:rStyle w:val="poptit1"/>
          <w:rFonts w:hint="default"/>
          <w:color w:val="000000"/>
        </w:rPr>
        <w:t>江苏师范大学校园</w:t>
      </w:r>
      <w:r w:rsidR="00B276BE" w:rsidRPr="00B276BE">
        <w:rPr>
          <w:rStyle w:val="poptit1"/>
          <w:rFonts w:hint="default"/>
          <w:color w:val="000000"/>
        </w:rPr>
        <w:t>应用系统监控及应急响应</w:t>
      </w:r>
      <w:r>
        <w:rPr>
          <w:rStyle w:val="poptit1"/>
          <w:rFonts w:hint="default"/>
          <w:color w:val="000000"/>
        </w:rPr>
        <w:t>服务采购文件</w:t>
      </w:r>
    </w:p>
    <w:p w:rsidR="00AC5574" w:rsidRDefault="0079627C">
      <w:pPr>
        <w:widowControl/>
        <w:spacing w:line="400" w:lineRule="exact"/>
        <w:jc w:val="center"/>
        <w:rPr>
          <w:rFonts w:hAnsi="宋体"/>
          <w:b/>
          <w:kern w:val="0"/>
          <w:sz w:val="24"/>
        </w:rPr>
      </w:pPr>
      <w:r>
        <w:rPr>
          <w:rFonts w:hAnsi="宋体"/>
          <w:b/>
          <w:kern w:val="0"/>
          <w:sz w:val="24"/>
        </w:rPr>
        <w:t>（</w:t>
      </w:r>
      <w:r>
        <w:rPr>
          <w:b/>
          <w:kern w:val="0"/>
          <w:sz w:val="24"/>
        </w:rPr>
        <w:t>No</w:t>
      </w:r>
      <w:r>
        <w:rPr>
          <w:rFonts w:hAnsi="宋体" w:hint="eastAsia"/>
          <w:b/>
          <w:kern w:val="0"/>
          <w:sz w:val="24"/>
        </w:rPr>
        <w:t>:</w:t>
      </w:r>
      <w:r w:rsidR="00AC5574" w:rsidRPr="00AC5574">
        <w:rPr>
          <w:rFonts w:hAnsi="宋体" w:hint="eastAsia"/>
          <w:b/>
          <w:kern w:val="0"/>
          <w:sz w:val="24"/>
        </w:rPr>
        <w:t xml:space="preserve"> 2017F32136</w:t>
      </w:r>
      <w:r>
        <w:rPr>
          <w:rFonts w:hAnsi="宋体"/>
          <w:b/>
          <w:kern w:val="0"/>
          <w:sz w:val="24"/>
        </w:rPr>
        <w:t>）</w:t>
      </w:r>
    </w:p>
    <w:p w:rsidR="0079627C" w:rsidRDefault="0079627C">
      <w:pPr>
        <w:widowControl/>
        <w:spacing w:line="400" w:lineRule="exact"/>
        <w:jc w:val="center"/>
        <w:rPr>
          <w:b/>
          <w:kern w:val="0"/>
          <w:sz w:val="24"/>
        </w:rPr>
      </w:pPr>
      <w:r>
        <w:rPr>
          <w:rFonts w:hAnsi="宋体"/>
          <w:b/>
          <w:kern w:val="0"/>
          <w:sz w:val="24"/>
        </w:rPr>
        <w:t>第一部分</w:t>
      </w:r>
      <w:r>
        <w:rPr>
          <w:b/>
          <w:kern w:val="0"/>
          <w:sz w:val="24"/>
        </w:rPr>
        <w:t xml:space="preserve">   </w:t>
      </w:r>
      <w:r>
        <w:rPr>
          <w:rFonts w:hAnsi="宋体"/>
          <w:b/>
          <w:kern w:val="0"/>
          <w:sz w:val="24"/>
        </w:rPr>
        <w:t>谈判供应商须知</w:t>
      </w:r>
    </w:p>
    <w:p w:rsidR="0079627C" w:rsidRDefault="0079627C" w:rsidP="00E72564">
      <w:pPr>
        <w:widowControl/>
        <w:spacing w:line="400" w:lineRule="exact"/>
        <w:ind w:firstLineChars="196" w:firstLine="472"/>
        <w:rPr>
          <w:b/>
          <w:kern w:val="0"/>
          <w:sz w:val="24"/>
        </w:rPr>
      </w:pPr>
      <w:r>
        <w:rPr>
          <w:rFonts w:hAnsi="宋体"/>
          <w:b/>
          <w:kern w:val="0"/>
          <w:sz w:val="24"/>
        </w:rPr>
        <w:t>一、</w:t>
      </w:r>
      <w:r>
        <w:rPr>
          <w:b/>
          <w:kern w:val="0"/>
          <w:sz w:val="24"/>
        </w:rPr>
        <w:t xml:space="preserve">   </w:t>
      </w:r>
      <w:r>
        <w:rPr>
          <w:rFonts w:hAnsi="宋体"/>
          <w:b/>
          <w:kern w:val="0"/>
          <w:sz w:val="24"/>
        </w:rPr>
        <w:t>总则</w:t>
      </w:r>
      <w:r>
        <w:rPr>
          <w:b/>
          <w:kern w:val="0"/>
          <w:sz w:val="24"/>
        </w:rPr>
        <w:t xml:space="preserve"> </w:t>
      </w:r>
    </w:p>
    <w:p w:rsidR="0079627C" w:rsidRDefault="0079627C">
      <w:pPr>
        <w:numPr>
          <w:ilvl w:val="3"/>
          <w:numId w:val="1"/>
        </w:numPr>
        <w:tabs>
          <w:tab w:val="left" w:pos="425"/>
          <w:tab w:val="left" w:pos="630"/>
        </w:tabs>
        <w:spacing w:line="400" w:lineRule="exact"/>
        <w:ind w:firstLineChars="200" w:firstLine="480"/>
        <w:rPr>
          <w:sz w:val="24"/>
        </w:rPr>
      </w:pPr>
      <w:r>
        <w:rPr>
          <w:sz w:val="24"/>
        </w:rPr>
        <w:t>本谈判采购文件仅适用于江苏师范大学组织的谈判采购活动。</w:t>
      </w:r>
    </w:p>
    <w:p w:rsidR="0079627C" w:rsidRDefault="0079627C">
      <w:pPr>
        <w:numPr>
          <w:ilvl w:val="3"/>
          <w:numId w:val="1"/>
        </w:numPr>
        <w:spacing w:line="400" w:lineRule="exact"/>
        <w:ind w:firstLineChars="200" w:firstLine="480"/>
        <w:rPr>
          <w:sz w:val="24"/>
        </w:rPr>
      </w:pPr>
      <w:r>
        <w:rPr>
          <w:sz w:val="24"/>
        </w:rPr>
        <w:t>凡符合资质要求的公司均可参与。</w:t>
      </w:r>
    </w:p>
    <w:p w:rsidR="0079627C" w:rsidRDefault="0079627C">
      <w:pPr>
        <w:numPr>
          <w:ilvl w:val="3"/>
          <w:numId w:val="1"/>
        </w:numPr>
        <w:tabs>
          <w:tab w:val="left" w:pos="425"/>
          <w:tab w:val="left" w:pos="525"/>
        </w:tabs>
        <w:spacing w:line="400" w:lineRule="exact"/>
        <w:ind w:firstLineChars="200" w:firstLine="480"/>
        <w:rPr>
          <w:sz w:val="24"/>
        </w:rPr>
      </w:pPr>
      <w:r>
        <w:rPr>
          <w:sz w:val="24"/>
        </w:rPr>
        <w:t>无论结果如何，参加谈判公司自行承担因此所产生的全部费用。</w:t>
      </w:r>
    </w:p>
    <w:p w:rsidR="0079627C" w:rsidRDefault="0079627C">
      <w:pPr>
        <w:numPr>
          <w:ilvl w:val="3"/>
          <w:numId w:val="1"/>
        </w:numPr>
        <w:spacing w:line="400" w:lineRule="exact"/>
        <w:ind w:firstLineChars="200" w:firstLine="480"/>
        <w:rPr>
          <w:sz w:val="24"/>
        </w:rPr>
      </w:pPr>
      <w:r>
        <w:rPr>
          <w:sz w:val="24"/>
        </w:rPr>
        <w:t>本次谈判采购活动及由本次采购活动产生的合同受国家法律制约和保护。</w:t>
      </w:r>
    </w:p>
    <w:p w:rsidR="0079627C" w:rsidRDefault="0079627C">
      <w:pPr>
        <w:widowControl/>
        <w:numPr>
          <w:ilvl w:val="3"/>
          <w:numId w:val="1"/>
        </w:numPr>
        <w:spacing w:line="400" w:lineRule="exact"/>
        <w:ind w:firstLineChars="200" w:firstLine="480"/>
        <w:jc w:val="left"/>
        <w:rPr>
          <w:sz w:val="24"/>
        </w:rPr>
      </w:pPr>
      <w:r>
        <w:rPr>
          <w:sz w:val="24"/>
        </w:rPr>
        <w:t>凡参与此采购项目的谈判方，除谈判方有特别说明外，均视为接受并遵守本谈判采购文件。</w:t>
      </w:r>
    </w:p>
    <w:p w:rsidR="0079627C" w:rsidRDefault="0079627C">
      <w:pPr>
        <w:numPr>
          <w:ilvl w:val="3"/>
          <w:numId w:val="1"/>
        </w:numPr>
        <w:spacing w:line="400" w:lineRule="exact"/>
        <w:ind w:firstLineChars="200" w:firstLine="480"/>
        <w:rPr>
          <w:sz w:val="24"/>
        </w:rPr>
      </w:pPr>
      <w:r>
        <w:rPr>
          <w:sz w:val="24"/>
        </w:rPr>
        <w:t>本次采购活动细则由江苏师范大学招投标办公室负责解释。</w:t>
      </w:r>
    </w:p>
    <w:p w:rsidR="0079627C" w:rsidRDefault="0079627C" w:rsidP="00E72564">
      <w:pPr>
        <w:numPr>
          <w:ilvl w:val="0"/>
          <w:numId w:val="1"/>
        </w:numPr>
        <w:spacing w:line="400" w:lineRule="exact"/>
        <w:ind w:firstLineChars="200" w:firstLine="482"/>
        <w:rPr>
          <w:b/>
          <w:kern w:val="0"/>
          <w:sz w:val="24"/>
        </w:rPr>
      </w:pPr>
      <w:r>
        <w:rPr>
          <w:rFonts w:hAnsi="宋体"/>
          <w:b/>
          <w:kern w:val="0"/>
          <w:sz w:val="24"/>
        </w:rPr>
        <w:t>竞争性谈判工作程序</w:t>
      </w:r>
    </w:p>
    <w:p w:rsidR="0079627C" w:rsidRDefault="0079627C">
      <w:pPr>
        <w:numPr>
          <w:ilvl w:val="3"/>
          <w:numId w:val="1"/>
        </w:numPr>
        <w:tabs>
          <w:tab w:val="left" w:pos="425"/>
          <w:tab w:val="left" w:pos="630"/>
        </w:tabs>
        <w:spacing w:line="400" w:lineRule="exact"/>
        <w:ind w:firstLineChars="200" w:firstLine="480"/>
        <w:rPr>
          <w:sz w:val="24"/>
        </w:rPr>
      </w:pPr>
      <w:r>
        <w:rPr>
          <w:sz w:val="24"/>
        </w:rPr>
        <w:t>发布谈判采购公告；</w:t>
      </w:r>
    </w:p>
    <w:p w:rsidR="0079627C" w:rsidRDefault="0079627C">
      <w:pPr>
        <w:numPr>
          <w:ilvl w:val="3"/>
          <w:numId w:val="1"/>
        </w:numPr>
        <w:tabs>
          <w:tab w:val="left" w:pos="425"/>
          <w:tab w:val="left" w:pos="630"/>
        </w:tabs>
        <w:spacing w:line="400" w:lineRule="exact"/>
        <w:ind w:firstLineChars="200" w:firstLine="480"/>
        <w:rPr>
          <w:sz w:val="24"/>
        </w:rPr>
      </w:pPr>
      <w:r>
        <w:rPr>
          <w:sz w:val="24"/>
        </w:rPr>
        <w:t>谈判供应商获取谈判采购文件；</w:t>
      </w:r>
    </w:p>
    <w:p w:rsidR="0079627C" w:rsidRDefault="0079627C">
      <w:pPr>
        <w:numPr>
          <w:ilvl w:val="3"/>
          <w:numId w:val="1"/>
        </w:numPr>
        <w:tabs>
          <w:tab w:val="left" w:pos="425"/>
          <w:tab w:val="left" w:pos="630"/>
        </w:tabs>
        <w:spacing w:line="400" w:lineRule="exact"/>
        <w:ind w:firstLineChars="200" w:firstLine="480"/>
        <w:rPr>
          <w:sz w:val="24"/>
        </w:rPr>
      </w:pPr>
      <w:r>
        <w:rPr>
          <w:sz w:val="24"/>
        </w:rPr>
        <w:t>谈判供应商咨询了解本项目基本情况，制作谈判响应文件；</w:t>
      </w:r>
    </w:p>
    <w:p w:rsidR="0079627C" w:rsidRDefault="0079627C">
      <w:pPr>
        <w:numPr>
          <w:ilvl w:val="3"/>
          <w:numId w:val="1"/>
        </w:numPr>
        <w:tabs>
          <w:tab w:val="left" w:pos="425"/>
          <w:tab w:val="left" w:pos="630"/>
        </w:tabs>
        <w:spacing w:line="400" w:lineRule="exact"/>
        <w:ind w:firstLineChars="200" w:firstLine="480"/>
        <w:rPr>
          <w:sz w:val="24"/>
        </w:rPr>
      </w:pPr>
      <w:r>
        <w:rPr>
          <w:sz w:val="24"/>
        </w:rPr>
        <w:t>采购方接受谈判响应文件，同时收取相关费用、保证金；</w:t>
      </w:r>
    </w:p>
    <w:p w:rsidR="0079627C" w:rsidRDefault="0079627C">
      <w:pPr>
        <w:numPr>
          <w:ilvl w:val="3"/>
          <w:numId w:val="1"/>
        </w:numPr>
        <w:tabs>
          <w:tab w:val="left" w:pos="425"/>
          <w:tab w:val="left" w:pos="630"/>
        </w:tabs>
        <w:spacing w:line="400" w:lineRule="exact"/>
        <w:ind w:firstLineChars="200" w:firstLine="480"/>
        <w:rPr>
          <w:sz w:val="24"/>
        </w:rPr>
      </w:pPr>
      <w:r>
        <w:rPr>
          <w:sz w:val="24"/>
        </w:rPr>
        <w:t>竞争谈判；</w:t>
      </w:r>
    </w:p>
    <w:p w:rsidR="0079627C" w:rsidRDefault="0079627C">
      <w:pPr>
        <w:numPr>
          <w:ilvl w:val="3"/>
          <w:numId w:val="1"/>
        </w:numPr>
        <w:tabs>
          <w:tab w:val="left" w:pos="425"/>
          <w:tab w:val="left" w:pos="630"/>
        </w:tabs>
        <w:spacing w:line="400" w:lineRule="exact"/>
        <w:ind w:firstLineChars="200" w:firstLine="480"/>
        <w:rPr>
          <w:sz w:val="24"/>
        </w:rPr>
      </w:pPr>
      <w:r>
        <w:rPr>
          <w:sz w:val="24"/>
        </w:rPr>
        <w:t>确定成交商，等额退还未成交方的谈判保证金；</w:t>
      </w:r>
    </w:p>
    <w:p w:rsidR="0079627C" w:rsidRDefault="0079627C">
      <w:pPr>
        <w:numPr>
          <w:ilvl w:val="3"/>
          <w:numId w:val="1"/>
        </w:numPr>
        <w:tabs>
          <w:tab w:val="left" w:pos="425"/>
          <w:tab w:val="left" w:pos="630"/>
        </w:tabs>
        <w:spacing w:line="400" w:lineRule="exact"/>
        <w:ind w:firstLineChars="200" w:firstLine="480"/>
        <w:rPr>
          <w:sz w:val="24"/>
        </w:rPr>
      </w:pPr>
      <w:r>
        <w:rPr>
          <w:sz w:val="24"/>
        </w:rPr>
        <w:t>签署供货合同，执行合同。</w:t>
      </w:r>
    </w:p>
    <w:p w:rsidR="0079627C" w:rsidRDefault="0079627C" w:rsidP="00E72564">
      <w:pPr>
        <w:numPr>
          <w:ilvl w:val="0"/>
          <w:numId w:val="1"/>
        </w:numPr>
        <w:spacing w:line="400" w:lineRule="exact"/>
        <w:ind w:firstLineChars="200" w:firstLine="482"/>
        <w:rPr>
          <w:b/>
          <w:kern w:val="0"/>
          <w:sz w:val="24"/>
        </w:rPr>
      </w:pPr>
      <w:r>
        <w:rPr>
          <w:rFonts w:hAnsi="宋体"/>
          <w:b/>
          <w:kern w:val="0"/>
          <w:sz w:val="24"/>
        </w:rPr>
        <w:t>对谈判供应商的要求</w:t>
      </w:r>
    </w:p>
    <w:p w:rsidR="0079627C" w:rsidRDefault="0079627C">
      <w:pPr>
        <w:widowControl/>
        <w:spacing w:line="400" w:lineRule="exact"/>
        <w:ind w:firstLineChars="200" w:firstLine="480"/>
        <w:jc w:val="left"/>
        <w:rPr>
          <w:sz w:val="24"/>
        </w:rPr>
      </w:pPr>
      <w:r>
        <w:rPr>
          <w:sz w:val="24"/>
        </w:rPr>
        <w:t>谈判供应商除具备公告中的资质要求外，还应满足下列要求：</w:t>
      </w:r>
    </w:p>
    <w:p w:rsidR="0079627C" w:rsidRDefault="0079627C">
      <w:pPr>
        <w:numPr>
          <w:ilvl w:val="3"/>
          <w:numId w:val="1"/>
        </w:numPr>
        <w:tabs>
          <w:tab w:val="left" w:pos="425"/>
          <w:tab w:val="left" w:pos="630"/>
        </w:tabs>
        <w:spacing w:line="400" w:lineRule="exact"/>
        <w:ind w:firstLineChars="200" w:firstLine="480"/>
        <w:rPr>
          <w:sz w:val="24"/>
        </w:rPr>
      </w:pPr>
      <w:r>
        <w:rPr>
          <w:sz w:val="24"/>
        </w:rPr>
        <w:t>必须为独立法人；</w:t>
      </w:r>
    </w:p>
    <w:p w:rsidR="0079627C" w:rsidRDefault="0079627C">
      <w:pPr>
        <w:numPr>
          <w:ilvl w:val="3"/>
          <w:numId w:val="1"/>
        </w:numPr>
        <w:tabs>
          <w:tab w:val="left" w:pos="425"/>
          <w:tab w:val="left" w:pos="630"/>
        </w:tabs>
        <w:spacing w:line="400" w:lineRule="exact"/>
        <w:ind w:firstLineChars="200" w:firstLine="480"/>
        <w:rPr>
          <w:sz w:val="24"/>
        </w:rPr>
      </w:pPr>
      <w:r>
        <w:rPr>
          <w:sz w:val="24"/>
        </w:rPr>
        <w:t>必须具有《中华人民共和国消费者权益保护法》所规定的售后服务的能力。成交方必须派出技术人员提供现场服务及有关技术培训；</w:t>
      </w:r>
    </w:p>
    <w:p w:rsidR="0079627C" w:rsidRDefault="0079627C">
      <w:pPr>
        <w:numPr>
          <w:ilvl w:val="3"/>
          <w:numId w:val="1"/>
        </w:numPr>
        <w:tabs>
          <w:tab w:val="left" w:pos="425"/>
          <w:tab w:val="left" w:pos="630"/>
        </w:tabs>
        <w:spacing w:line="400" w:lineRule="exact"/>
        <w:ind w:firstLineChars="200" w:firstLine="480"/>
        <w:rPr>
          <w:sz w:val="24"/>
        </w:rPr>
      </w:pPr>
      <w:r>
        <w:rPr>
          <w:sz w:val="24"/>
        </w:rPr>
        <w:t>提供的设备必须附有原始生产厂家的质保书及产品合格证，如提供假冒伪劣产品，采购方将根据《中华人民共和国消费者权益保护法》的规定要求赔偿。</w:t>
      </w:r>
    </w:p>
    <w:p w:rsidR="0079627C" w:rsidRDefault="0079627C" w:rsidP="00E72564">
      <w:pPr>
        <w:numPr>
          <w:ilvl w:val="0"/>
          <w:numId w:val="1"/>
        </w:numPr>
        <w:spacing w:line="400" w:lineRule="exact"/>
        <w:ind w:firstLineChars="200" w:firstLine="482"/>
        <w:rPr>
          <w:b/>
          <w:kern w:val="0"/>
          <w:sz w:val="24"/>
        </w:rPr>
      </w:pPr>
      <w:r>
        <w:rPr>
          <w:rFonts w:hAnsi="宋体"/>
          <w:b/>
          <w:kern w:val="0"/>
          <w:sz w:val="24"/>
        </w:rPr>
        <w:t>谈判响应文件的要求</w:t>
      </w:r>
    </w:p>
    <w:p w:rsidR="0079627C" w:rsidRDefault="0079627C">
      <w:pPr>
        <w:numPr>
          <w:ilvl w:val="3"/>
          <w:numId w:val="1"/>
        </w:numPr>
        <w:tabs>
          <w:tab w:val="left" w:pos="425"/>
          <w:tab w:val="left" w:pos="630"/>
        </w:tabs>
        <w:spacing w:line="400" w:lineRule="exact"/>
        <w:ind w:firstLineChars="200" w:firstLine="480"/>
        <w:rPr>
          <w:sz w:val="24"/>
        </w:rPr>
      </w:pPr>
      <w:r>
        <w:rPr>
          <w:sz w:val="24"/>
        </w:rPr>
        <w:t>谈判响应文件的构成：</w:t>
      </w:r>
    </w:p>
    <w:p w:rsidR="0079627C" w:rsidRDefault="0079627C">
      <w:pPr>
        <w:widowControl/>
        <w:numPr>
          <w:ilvl w:val="0"/>
          <w:numId w:val="2"/>
        </w:numPr>
        <w:spacing w:line="400" w:lineRule="exact"/>
        <w:ind w:firstLineChars="200" w:firstLine="480"/>
        <w:jc w:val="left"/>
        <w:rPr>
          <w:sz w:val="24"/>
        </w:rPr>
      </w:pPr>
      <w:r>
        <w:rPr>
          <w:sz w:val="24"/>
        </w:rPr>
        <w:t>竞争性谈判响应声明函；</w:t>
      </w:r>
    </w:p>
    <w:p w:rsidR="0079627C" w:rsidRDefault="0079627C">
      <w:pPr>
        <w:widowControl/>
        <w:numPr>
          <w:ilvl w:val="0"/>
          <w:numId w:val="2"/>
        </w:numPr>
        <w:spacing w:line="400" w:lineRule="exact"/>
        <w:ind w:firstLineChars="200" w:firstLine="480"/>
        <w:jc w:val="left"/>
        <w:rPr>
          <w:sz w:val="24"/>
        </w:rPr>
      </w:pPr>
      <w:r>
        <w:rPr>
          <w:sz w:val="24"/>
        </w:rPr>
        <w:t>谈判报价明细表：</w:t>
      </w:r>
      <w:r>
        <w:rPr>
          <w:b/>
          <w:sz w:val="24"/>
        </w:rPr>
        <w:t>自做报价表，</w:t>
      </w:r>
      <w:r>
        <w:rPr>
          <w:sz w:val="24"/>
        </w:rPr>
        <w:t>注明型号、规格、技术指标，详细的交货清单；特殊工具及备件清单。</w:t>
      </w:r>
      <w:r>
        <w:rPr>
          <w:b/>
          <w:sz w:val="24"/>
        </w:rPr>
        <w:t>如果是进口设备，因我校享受进口免税政策，可以以欧元或美元</w:t>
      </w:r>
      <w:r>
        <w:rPr>
          <w:b/>
          <w:sz w:val="24"/>
        </w:rPr>
        <w:t>CIF</w:t>
      </w:r>
      <w:r>
        <w:rPr>
          <w:b/>
          <w:sz w:val="24"/>
        </w:rPr>
        <w:t>南京报价（免税价格）；如不能办理免税，则以人民币报价。如所投产品指标与谈判文件要求有偏离的必须在响应文件中注明。</w:t>
      </w:r>
    </w:p>
    <w:p w:rsidR="0079627C" w:rsidRDefault="0079627C">
      <w:pPr>
        <w:widowControl/>
        <w:numPr>
          <w:ilvl w:val="0"/>
          <w:numId w:val="2"/>
        </w:numPr>
        <w:spacing w:line="400" w:lineRule="exact"/>
        <w:ind w:firstLineChars="200" w:firstLine="480"/>
        <w:jc w:val="left"/>
        <w:rPr>
          <w:sz w:val="24"/>
        </w:rPr>
      </w:pPr>
      <w:r>
        <w:rPr>
          <w:sz w:val="24"/>
        </w:rPr>
        <w:t>相关服务：文件中务必明确最快完工时间、产品技术服务和售后服务的内容及措施；</w:t>
      </w:r>
    </w:p>
    <w:p w:rsidR="0079627C" w:rsidRDefault="0079627C">
      <w:pPr>
        <w:widowControl/>
        <w:numPr>
          <w:ilvl w:val="0"/>
          <w:numId w:val="2"/>
        </w:numPr>
        <w:spacing w:line="400" w:lineRule="exact"/>
        <w:ind w:firstLineChars="200" w:firstLine="480"/>
        <w:jc w:val="left"/>
        <w:rPr>
          <w:sz w:val="24"/>
        </w:rPr>
      </w:pPr>
      <w:r>
        <w:rPr>
          <w:sz w:val="24"/>
        </w:rPr>
        <w:lastRenderedPageBreak/>
        <w:t>响应文件附件：由谈判供应商根据各自情况自行编制，规格幅面与正文一致，主要内容包括：产品组成系统说明，产品主要技术性能和结构的详细描述；提供必要的数据、产品制造、安装、验收的执行标准；</w:t>
      </w:r>
    </w:p>
    <w:p w:rsidR="0079627C" w:rsidRDefault="0079627C">
      <w:pPr>
        <w:widowControl/>
        <w:numPr>
          <w:ilvl w:val="0"/>
          <w:numId w:val="2"/>
        </w:numPr>
        <w:spacing w:line="400" w:lineRule="exact"/>
        <w:ind w:firstLineChars="200" w:firstLine="480"/>
        <w:jc w:val="left"/>
        <w:rPr>
          <w:b/>
          <w:sz w:val="24"/>
        </w:rPr>
      </w:pPr>
      <w:r>
        <w:rPr>
          <w:sz w:val="24"/>
        </w:rPr>
        <w:t>参加谈判供应商资质证明文件：单位简介（包括组织机构、人员、经营规模、经营特色、对企业员工的业务培训情况、经营场地使用性质、主要负责人简历介绍等）；企业法人营业执照复印件；税务登记证明复印件；组织机构代码证；</w:t>
      </w:r>
      <w:r>
        <w:rPr>
          <w:rFonts w:hint="eastAsia"/>
          <w:sz w:val="24"/>
        </w:rPr>
        <w:t>同类产品</w:t>
      </w:r>
      <w:r>
        <w:rPr>
          <w:sz w:val="24"/>
        </w:rPr>
        <w:t>近三年主要经营业绩等背景资料复印件，所有复印件均需加盖相应的有效印章，经营业绩须按附表一的表格形式填写（见下）；</w:t>
      </w:r>
      <w:r>
        <w:rPr>
          <w:b/>
          <w:sz w:val="24"/>
        </w:rPr>
        <w:t>如供应商提供虚假的资质证明文件，一经查实，将以无效谈判文件处理并处以一定的经济处罚。</w:t>
      </w:r>
    </w:p>
    <w:p w:rsidR="0079627C" w:rsidRDefault="0079627C">
      <w:pPr>
        <w:widowControl/>
        <w:spacing w:beforeLines="50" w:before="156" w:line="400" w:lineRule="exact"/>
        <w:ind w:firstLineChars="50" w:firstLine="105"/>
        <w:jc w:val="left"/>
        <w:rPr>
          <w:szCs w:val="21"/>
        </w:rPr>
      </w:pPr>
      <w:r>
        <w:rPr>
          <w:szCs w:val="21"/>
        </w:rPr>
        <w:t>附表一：近三年经营业绩清单：</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1260"/>
        <w:gridCol w:w="1080"/>
        <w:gridCol w:w="900"/>
        <w:gridCol w:w="1800"/>
        <w:gridCol w:w="1080"/>
      </w:tblGrid>
      <w:tr w:rsidR="0079627C">
        <w:tc>
          <w:tcPr>
            <w:tcW w:w="828" w:type="dxa"/>
            <w:vAlign w:val="center"/>
          </w:tcPr>
          <w:p w:rsidR="0079627C" w:rsidRDefault="0079627C">
            <w:pPr>
              <w:widowControl/>
              <w:spacing w:line="400" w:lineRule="exact"/>
              <w:jc w:val="center"/>
              <w:rPr>
                <w:sz w:val="24"/>
              </w:rPr>
            </w:pPr>
            <w:r>
              <w:rPr>
                <w:sz w:val="24"/>
              </w:rPr>
              <w:t>序号</w:t>
            </w:r>
          </w:p>
        </w:tc>
        <w:tc>
          <w:tcPr>
            <w:tcW w:w="1260" w:type="dxa"/>
            <w:vAlign w:val="center"/>
          </w:tcPr>
          <w:p w:rsidR="0079627C" w:rsidRDefault="0079627C">
            <w:pPr>
              <w:widowControl/>
              <w:spacing w:line="400" w:lineRule="exact"/>
              <w:jc w:val="center"/>
              <w:rPr>
                <w:sz w:val="24"/>
              </w:rPr>
            </w:pPr>
            <w:r>
              <w:rPr>
                <w:sz w:val="24"/>
              </w:rPr>
              <w:t>使用单位</w:t>
            </w:r>
          </w:p>
        </w:tc>
        <w:tc>
          <w:tcPr>
            <w:tcW w:w="1260" w:type="dxa"/>
            <w:vAlign w:val="center"/>
          </w:tcPr>
          <w:p w:rsidR="0079627C" w:rsidRDefault="0079627C">
            <w:pPr>
              <w:widowControl/>
              <w:spacing w:line="400" w:lineRule="exact"/>
              <w:jc w:val="center"/>
              <w:rPr>
                <w:sz w:val="24"/>
              </w:rPr>
            </w:pPr>
            <w:r>
              <w:rPr>
                <w:sz w:val="24"/>
              </w:rPr>
              <w:t>产品型号</w:t>
            </w:r>
          </w:p>
        </w:tc>
        <w:tc>
          <w:tcPr>
            <w:tcW w:w="1080" w:type="dxa"/>
            <w:vAlign w:val="center"/>
          </w:tcPr>
          <w:p w:rsidR="0079627C" w:rsidRDefault="0079627C">
            <w:pPr>
              <w:widowControl/>
              <w:spacing w:line="400" w:lineRule="exact"/>
              <w:jc w:val="center"/>
              <w:rPr>
                <w:sz w:val="24"/>
              </w:rPr>
            </w:pPr>
            <w:r>
              <w:rPr>
                <w:sz w:val="24"/>
              </w:rPr>
              <w:t>数量</w:t>
            </w:r>
          </w:p>
        </w:tc>
        <w:tc>
          <w:tcPr>
            <w:tcW w:w="900" w:type="dxa"/>
            <w:vAlign w:val="center"/>
          </w:tcPr>
          <w:p w:rsidR="0079627C" w:rsidRDefault="0079627C">
            <w:pPr>
              <w:widowControl/>
              <w:spacing w:line="400" w:lineRule="exact"/>
              <w:jc w:val="center"/>
              <w:rPr>
                <w:sz w:val="24"/>
              </w:rPr>
            </w:pPr>
            <w:r>
              <w:rPr>
                <w:sz w:val="24"/>
              </w:rPr>
              <w:t>金额</w:t>
            </w:r>
          </w:p>
        </w:tc>
        <w:tc>
          <w:tcPr>
            <w:tcW w:w="1800" w:type="dxa"/>
            <w:vAlign w:val="center"/>
          </w:tcPr>
          <w:p w:rsidR="0079627C" w:rsidRDefault="0079627C">
            <w:pPr>
              <w:widowControl/>
              <w:spacing w:line="400" w:lineRule="exact"/>
              <w:jc w:val="center"/>
              <w:rPr>
                <w:sz w:val="24"/>
              </w:rPr>
            </w:pPr>
            <w:r>
              <w:rPr>
                <w:sz w:val="24"/>
              </w:rPr>
              <w:t>联系人及电话</w:t>
            </w:r>
          </w:p>
        </w:tc>
        <w:tc>
          <w:tcPr>
            <w:tcW w:w="1080" w:type="dxa"/>
            <w:vAlign w:val="center"/>
          </w:tcPr>
          <w:p w:rsidR="0079627C" w:rsidRDefault="0079627C">
            <w:pPr>
              <w:widowControl/>
              <w:spacing w:line="400" w:lineRule="exact"/>
              <w:jc w:val="center"/>
              <w:rPr>
                <w:sz w:val="24"/>
              </w:rPr>
            </w:pPr>
            <w:r>
              <w:rPr>
                <w:sz w:val="24"/>
              </w:rPr>
              <w:t>备注</w:t>
            </w:r>
          </w:p>
        </w:tc>
      </w:tr>
      <w:tr w:rsidR="0079627C">
        <w:tc>
          <w:tcPr>
            <w:tcW w:w="828" w:type="dxa"/>
          </w:tcPr>
          <w:p w:rsidR="0079627C" w:rsidRDefault="0079627C">
            <w:pPr>
              <w:widowControl/>
              <w:spacing w:line="400" w:lineRule="exact"/>
              <w:jc w:val="left"/>
              <w:rPr>
                <w:b/>
                <w:sz w:val="24"/>
              </w:rPr>
            </w:pPr>
          </w:p>
        </w:tc>
        <w:tc>
          <w:tcPr>
            <w:tcW w:w="1260" w:type="dxa"/>
          </w:tcPr>
          <w:p w:rsidR="0079627C" w:rsidRDefault="0079627C">
            <w:pPr>
              <w:widowControl/>
              <w:spacing w:line="400" w:lineRule="exact"/>
              <w:jc w:val="left"/>
              <w:rPr>
                <w:b/>
                <w:sz w:val="24"/>
              </w:rPr>
            </w:pPr>
          </w:p>
        </w:tc>
        <w:tc>
          <w:tcPr>
            <w:tcW w:w="1260" w:type="dxa"/>
          </w:tcPr>
          <w:p w:rsidR="0079627C" w:rsidRDefault="0079627C">
            <w:pPr>
              <w:widowControl/>
              <w:spacing w:line="400" w:lineRule="exact"/>
              <w:jc w:val="left"/>
              <w:rPr>
                <w:b/>
                <w:sz w:val="24"/>
              </w:rPr>
            </w:pPr>
          </w:p>
        </w:tc>
        <w:tc>
          <w:tcPr>
            <w:tcW w:w="1080" w:type="dxa"/>
          </w:tcPr>
          <w:p w:rsidR="0079627C" w:rsidRDefault="0079627C">
            <w:pPr>
              <w:widowControl/>
              <w:spacing w:line="400" w:lineRule="exact"/>
              <w:jc w:val="left"/>
              <w:rPr>
                <w:b/>
                <w:sz w:val="24"/>
              </w:rPr>
            </w:pPr>
          </w:p>
        </w:tc>
        <w:tc>
          <w:tcPr>
            <w:tcW w:w="900" w:type="dxa"/>
          </w:tcPr>
          <w:p w:rsidR="0079627C" w:rsidRDefault="0079627C">
            <w:pPr>
              <w:widowControl/>
              <w:spacing w:line="400" w:lineRule="exact"/>
              <w:jc w:val="left"/>
              <w:rPr>
                <w:b/>
                <w:sz w:val="24"/>
              </w:rPr>
            </w:pPr>
          </w:p>
        </w:tc>
        <w:tc>
          <w:tcPr>
            <w:tcW w:w="1800" w:type="dxa"/>
          </w:tcPr>
          <w:p w:rsidR="0079627C" w:rsidRDefault="0079627C">
            <w:pPr>
              <w:widowControl/>
              <w:spacing w:line="400" w:lineRule="exact"/>
              <w:jc w:val="left"/>
              <w:rPr>
                <w:b/>
                <w:sz w:val="24"/>
              </w:rPr>
            </w:pPr>
          </w:p>
        </w:tc>
        <w:tc>
          <w:tcPr>
            <w:tcW w:w="1080" w:type="dxa"/>
          </w:tcPr>
          <w:p w:rsidR="0079627C" w:rsidRDefault="0079627C">
            <w:pPr>
              <w:widowControl/>
              <w:spacing w:line="400" w:lineRule="exact"/>
              <w:jc w:val="left"/>
              <w:rPr>
                <w:b/>
                <w:sz w:val="24"/>
              </w:rPr>
            </w:pPr>
          </w:p>
        </w:tc>
      </w:tr>
    </w:tbl>
    <w:p w:rsidR="0079627C" w:rsidRDefault="0079627C">
      <w:pPr>
        <w:widowControl/>
        <w:numPr>
          <w:ilvl w:val="0"/>
          <w:numId w:val="2"/>
        </w:numPr>
        <w:spacing w:line="400" w:lineRule="exact"/>
        <w:ind w:firstLineChars="200" w:firstLine="480"/>
        <w:jc w:val="left"/>
        <w:rPr>
          <w:b/>
          <w:bCs/>
          <w:sz w:val="24"/>
        </w:rPr>
      </w:pPr>
      <w:r>
        <w:rPr>
          <w:sz w:val="24"/>
        </w:rPr>
        <w:t>货物证明文件：产品授权证书及代理证书（证明谈判供应商提供的货物及其伴随服务是合格的货物和服务且符合采购文件规定）。</w:t>
      </w:r>
    </w:p>
    <w:p w:rsidR="0079627C" w:rsidRDefault="0079627C">
      <w:pPr>
        <w:numPr>
          <w:ilvl w:val="3"/>
          <w:numId w:val="1"/>
        </w:numPr>
        <w:tabs>
          <w:tab w:val="left" w:pos="425"/>
          <w:tab w:val="left" w:pos="630"/>
        </w:tabs>
        <w:spacing w:line="400" w:lineRule="exact"/>
        <w:ind w:firstLineChars="200" w:firstLine="480"/>
        <w:rPr>
          <w:sz w:val="24"/>
        </w:rPr>
      </w:pPr>
      <w:r>
        <w:rPr>
          <w:sz w:val="24"/>
        </w:rPr>
        <w:t>谈判响应文件的份数、签署和封装</w:t>
      </w:r>
    </w:p>
    <w:p w:rsidR="0079627C" w:rsidRDefault="0079627C">
      <w:pPr>
        <w:widowControl/>
        <w:numPr>
          <w:ilvl w:val="0"/>
          <w:numId w:val="3"/>
        </w:numPr>
        <w:spacing w:line="400" w:lineRule="exact"/>
        <w:ind w:firstLineChars="200" w:firstLine="480"/>
        <w:jc w:val="left"/>
        <w:rPr>
          <w:sz w:val="24"/>
        </w:rPr>
      </w:pPr>
      <w:r>
        <w:rPr>
          <w:sz w:val="24"/>
        </w:rPr>
        <w:t>谈判响应文件份数为正本一份，副本五份，须各自装订成册。每套谈判响应文件须清楚地标明</w:t>
      </w:r>
      <w:r w:rsidRPr="00074A3D">
        <w:rPr>
          <w:rFonts w:asciiTheme="minorEastAsia" w:eastAsiaTheme="minorEastAsia" w:hAnsiTheme="minorEastAsia"/>
          <w:sz w:val="24"/>
        </w:rPr>
        <w:t>“正本”或“副本”</w:t>
      </w:r>
      <w:r>
        <w:rPr>
          <w:sz w:val="24"/>
        </w:rPr>
        <w:t>。当正本与副本内容不一致时，以正本为准；</w:t>
      </w:r>
    </w:p>
    <w:p w:rsidR="0079627C" w:rsidRDefault="0079627C">
      <w:pPr>
        <w:widowControl/>
        <w:numPr>
          <w:ilvl w:val="0"/>
          <w:numId w:val="3"/>
        </w:numPr>
        <w:spacing w:line="400" w:lineRule="exact"/>
        <w:ind w:firstLineChars="200" w:firstLine="480"/>
        <w:jc w:val="left"/>
        <w:rPr>
          <w:sz w:val="24"/>
        </w:rPr>
      </w:pPr>
      <w:r>
        <w:rPr>
          <w:sz w:val="24"/>
        </w:rPr>
        <w:t>谈判响应文件的正本和所有的副本均需打印，由法人或授权代表签字。授权代表须将以书面形式出具的</w:t>
      </w:r>
      <w:r>
        <w:rPr>
          <w:sz w:val="24"/>
        </w:rPr>
        <w:t>“</w:t>
      </w:r>
      <w:r>
        <w:rPr>
          <w:sz w:val="24"/>
        </w:rPr>
        <w:t>授权证书</w:t>
      </w:r>
      <w:r>
        <w:rPr>
          <w:sz w:val="24"/>
        </w:rPr>
        <w:t>”</w:t>
      </w:r>
      <w:r>
        <w:rPr>
          <w:sz w:val="24"/>
        </w:rPr>
        <w:t>附在响应该文件中；</w:t>
      </w:r>
    </w:p>
    <w:p w:rsidR="0079627C" w:rsidRDefault="0079627C">
      <w:pPr>
        <w:widowControl/>
        <w:numPr>
          <w:ilvl w:val="0"/>
          <w:numId w:val="3"/>
        </w:numPr>
        <w:adjustRightInd w:val="0"/>
        <w:snapToGrid w:val="0"/>
        <w:spacing w:line="400" w:lineRule="exact"/>
        <w:ind w:firstLineChars="200" w:firstLine="480"/>
        <w:jc w:val="left"/>
        <w:rPr>
          <w:sz w:val="24"/>
        </w:rPr>
      </w:pPr>
      <w:r>
        <w:rPr>
          <w:sz w:val="24"/>
        </w:rPr>
        <w:t>谈判响应文件的正本和所有的副本一并装入密封袋，并在密封袋骑缝处加盖与谈判供应商一致的有效印章，否则视为无效；密封袋上应注明谈判供应商名称、联系人及联系电话。</w:t>
      </w:r>
      <w:bookmarkStart w:id="0" w:name="_Toc14660283"/>
      <w:bookmarkStart w:id="1" w:name="_Toc14660931"/>
      <w:bookmarkStart w:id="2" w:name="_Toc14672754"/>
    </w:p>
    <w:p w:rsidR="0079627C" w:rsidRDefault="0079627C">
      <w:pPr>
        <w:numPr>
          <w:ilvl w:val="3"/>
          <w:numId w:val="1"/>
        </w:numPr>
        <w:tabs>
          <w:tab w:val="left" w:pos="425"/>
          <w:tab w:val="left" w:pos="630"/>
        </w:tabs>
        <w:adjustRightInd w:val="0"/>
        <w:snapToGrid w:val="0"/>
        <w:spacing w:line="400" w:lineRule="exact"/>
        <w:ind w:firstLineChars="200" w:firstLine="480"/>
        <w:rPr>
          <w:sz w:val="24"/>
        </w:rPr>
      </w:pPr>
      <w:r>
        <w:rPr>
          <w:sz w:val="24"/>
        </w:rPr>
        <w:t>谈判响应文件的样式</w:t>
      </w:r>
    </w:p>
    <w:p w:rsidR="0079627C" w:rsidRDefault="0079627C">
      <w:pPr>
        <w:adjustRightInd w:val="0"/>
        <w:snapToGrid w:val="0"/>
        <w:spacing w:line="400" w:lineRule="exact"/>
        <w:ind w:firstLineChars="246" w:firstLine="590"/>
        <w:rPr>
          <w:kern w:val="0"/>
          <w:sz w:val="24"/>
        </w:rPr>
      </w:pPr>
      <w:r>
        <w:rPr>
          <w:sz w:val="24"/>
        </w:rPr>
        <w:t>谈判供应商应严格按照第四项要求的内容及顺序编写、装订谈判响应文件；</w:t>
      </w:r>
    </w:p>
    <w:p w:rsidR="0079627C" w:rsidRDefault="0079627C">
      <w:pPr>
        <w:numPr>
          <w:ilvl w:val="3"/>
          <w:numId w:val="1"/>
        </w:numPr>
        <w:tabs>
          <w:tab w:val="left" w:pos="425"/>
          <w:tab w:val="left" w:pos="630"/>
        </w:tabs>
        <w:spacing w:line="400" w:lineRule="exact"/>
        <w:ind w:firstLineChars="200" w:firstLine="480"/>
        <w:rPr>
          <w:sz w:val="24"/>
        </w:rPr>
      </w:pPr>
      <w:r>
        <w:rPr>
          <w:sz w:val="24"/>
        </w:rPr>
        <w:t>一经交给，无论是否成交，其谈判响应文件恕不退还。</w:t>
      </w:r>
    </w:p>
    <w:p w:rsidR="0079627C" w:rsidRDefault="0079627C" w:rsidP="00E72564">
      <w:pPr>
        <w:numPr>
          <w:ilvl w:val="0"/>
          <w:numId w:val="1"/>
        </w:numPr>
        <w:spacing w:line="400" w:lineRule="exact"/>
        <w:ind w:firstLineChars="200" w:firstLine="482"/>
        <w:rPr>
          <w:b/>
          <w:kern w:val="0"/>
          <w:sz w:val="24"/>
        </w:rPr>
      </w:pPr>
      <w:r>
        <w:rPr>
          <w:rFonts w:hAnsi="宋体"/>
          <w:b/>
          <w:kern w:val="0"/>
          <w:sz w:val="24"/>
        </w:rPr>
        <w:t>谈判报价</w:t>
      </w:r>
      <w:bookmarkEnd w:id="0"/>
      <w:bookmarkEnd w:id="1"/>
      <w:bookmarkEnd w:id="2"/>
      <w:r>
        <w:rPr>
          <w:rFonts w:hAnsi="宋体"/>
          <w:b/>
          <w:kern w:val="0"/>
          <w:sz w:val="24"/>
        </w:rPr>
        <w:t>及谈判范围</w:t>
      </w:r>
    </w:p>
    <w:p w:rsidR="0079627C" w:rsidRDefault="0079627C">
      <w:pPr>
        <w:numPr>
          <w:ilvl w:val="3"/>
          <w:numId w:val="1"/>
        </w:numPr>
        <w:tabs>
          <w:tab w:val="left" w:pos="425"/>
          <w:tab w:val="left" w:pos="630"/>
        </w:tabs>
        <w:adjustRightInd w:val="0"/>
        <w:snapToGrid w:val="0"/>
        <w:spacing w:line="400" w:lineRule="exact"/>
        <w:ind w:firstLineChars="200" w:firstLine="480"/>
        <w:rPr>
          <w:sz w:val="24"/>
        </w:rPr>
      </w:pPr>
      <w:r>
        <w:rPr>
          <w:sz w:val="24"/>
        </w:rPr>
        <w:t>货物谈判价格，应报货物递送到谈判文件规定的实际交货地（买方指定的最终用户学校的校园内）的价格，应包括运保费、税费、材料费、装卸费、安装调试费、施工费等。</w:t>
      </w:r>
    </w:p>
    <w:p w:rsidR="0079627C" w:rsidRDefault="0079627C">
      <w:pPr>
        <w:numPr>
          <w:ilvl w:val="3"/>
          <w:numId w:val="1"/>
        </w:numPr>
        <w:tabs>
          <w:tab w:val="left" w:pos="425"/>
          <w:tab w:val="left" w:pos="630"/>
        </w:tabs>
        <w:adjustRightInd w:val="0"/>
        <w:snapToGrid w:val="0"/>
        <w:spacing w:line="400" w:lineRule="exact"/>
        <w:ind w:firstLineChars="200" w:firstLine="480"/>
        <w:rPr>
          <w:sz w:val="24"/>
        </w:rPr>
      </w:pPr>
      <w:r>
        <w:rPr>
          <w:sz w:val="24"/>
        </w:rPr>
        <w:t>谈判专家组在确定时，对方案、配置可作必要调整，谈判工作小组审定后可予以执行。</w:t>
      </w:r>
    </w:p>
    <w:p w:rsidR="0079627C" w:rsidRDefault="0079627C" w:rsidP="00E72564">
      <w:pPr>
        <w:numPr>
          <w:ilvl w:val="0"/>
          <w:numId w:val="1"/>
        </w:numPr>
        <w:spacing w:line="400" w:lineRule="exact"/>
        <w:ind w:firstLineChars="200" w:firstLine="482"/>
        <w:rPr>
          <w:b/>
          <w:kern w:val="0"/>
          <w:sz w:val="24"/>
        </w:rPr>
      </w:pPr>
      <w:r>
        <w:rPr>
          <w:rFonts w:hAnsi="宋体"/>
          <w:b/>
          <w:kern w:val="0"/>
          <w:sz w:val="24"/>
        </w:rPr>
        <w:t>谈判日期</w:t>
      </w:r>
    </w:p>
    <w:p w:rsidR="0079627C" w:rsidRDefault="0079627C">
      <w:pPr>
        <w:spacing w:line="400" w:lineRule="exact"/>
        <w:ind w:firstLine="525"/>
        <w:rPr>
          <w:sz w:val="24"/>
        </w:rPr>
      </w:pPr>
      <w:r>
        <w:rPr>
          <w:sz w:val="24"/>
        </w:rPr>
        <w:t>谈判供应商应按照本次谈判采购公告中的日程安排，在规定的时间到指定地点进行谈判，逾期不予受理。</w:t>
      </w:r>
      <w:bookmarkStart w:id="3" w:name="_Toc14660301"/>
      <w:bookmarkStart w:id="4" w:name="_Toc14660949"/>
      <w:bookmarkStart w:id="5" w:name="_Toc14672772"/>
    </w:p>
    <w:bookmarkEnd w:id="3"/>
    <w:bookmarkEnd w:id="4"/>
    <w:bookmarkEnd w:id="5"/>
    <w:p w:rsidR="0079627C" w:rsidRDefault="0079627C" w:rsidP="00E72564">
      <w:pPr>
        <w:numPr>
          <w:ilvl w:val="0"/>
          <w:numId w:val="1"/>
        </w:numPr>
        <w:spacing w:line="400" w:lineRule="exact"/>
        <w:ind w:firstLineChars="200" w:firstLine="482"/>
        <w:rPr>
          <w:b/>
          <w:kern w:val="0"/>
          <w:sz w:val="24"/>
        </w:rPr>
      </w:pPr>
      <w:r>
        <w:rPr>
          <w:rFonts w:hAnsi="宋体"/>
          <w:b/>
          <w:kern w:val="0"/>
          <w:sz w:val="24"/>
        </w:rPr>
        <w:t>谈判、评审</w:t>
      </w:r>
    </w:p>
    <w:p w:rsidR="0079627C" w:rsidRDefault="0079627C">
      <w:pPr>
        <w:numPr>
          <w:ilvl w:val="3"/>
          <w:numId w:val="1"/>
        </w:numPr>
        <w:tabs>
          <w:tab w:val="left" w:pos="425"/>
          <w:tab w:val="left" w:pos="630"/>
        </w:tabs>
        <w:spacing w:line="400" w:lineRule="exact"/>
        <w:ind w:firstLineChars="200" w:firstLine="480"/>
        <w:rPr>
          <w:sz w:val="24"/>
        </w:rPr>
      </w:pPr>
      <w:r>
        <w:rPr>
          <w:sz w:val="24"/>
        </w:rPr>
        <w:t>采购人按照本次采购公告中的日程安排，在规定的谈判时间在指定地点召开谈</w:t>
      </w:r>
      <w:r>
        <w:rPr>
          <w:sz w:val="24"/>
        </w:rPr>
        <w:lastRenderedPageBreak/>
        <w:t>判前会，谈判供应商的法定代表人或授权代表须准时参加；</w:t>
      </w:r>
      <w:r>
        <w:rPr>
          <w:sz w:val="24"/>
        </w:rPr>
        <w:t xml:space="preserve"> </w:t>
      </w:r>
    </w:p>
    <w:p w:rsidR="0079627C" w:rsidRDefault="0079627C">
      <w:pPr>
        <w:numPr>
          <w:ilvl w:val="3"/>
          <w:numId w:val="1"/>
        </w:numPr>
        <w:tabs>
          <w:tab w:val="left" w:pos="425"/>
          <w:tab w:val="left" w:pos="630"/>
        </w:tabs>
        <w:spacing w:line="400" w:lineRule="exact"/>
        <w:ind w:firstLineChars="200" w:firstLine="480"/>
        <w:rPr>
          <w:sz w:val="24"/>
        </w:rPr>
      </w:pPr>
      <w:r>
        <w:rPr>
          <w:sz w:val="24"/>
        </w:rPr>
        <w:t>谈判小组只对确定为实质上响应谈判文件要求的响应文件进行评价和比较。</w:t>
      </w:r>
      <w:r>
        <w:rPr>
          <w:sz w:val="24"/>
        </w:rPr>
        <w:t xml:space="preserve"> </w:t>
      </w:r>
    </w:p>
    <w:p w:rsidR="0079627C" w:rsidRDefault="0079627C">
      <w:pPr>
        <w:numPr>
          <w:ilvl w:val="3"/>
          <w:numId w:val="1"/>
        </w:numPr>
        <w:tabs>
          <w:tab w:val="left" w:pos="425"/>
          <w:tab w:val="left" w:pos="630"/>
        </w:tabs>
        <w:spacing w:line="400" w:lineRule="exact"/>
        <w:ind w:firstLineChars="200" w:firstLine="480"/>
        <w:rPr>
          <w:sz w:val="24"/>
        </w:rPr>
      </w:pPr>
      <w:r>
        <w:rPr>
          <w:sz w:val="24"/>
        </w:rPr>
        <w:t>学校监察、纪委、审计对谈判全过程进行监督；</w:t>
      </w:r>
    </w:p>
    <w:p w:rsidR="0079627C" w:rsidRDefault="0079627C">
      <w:pPr>
        <w:numPr>
          <w:ilvl w:val="3"/>
          <w:numId w:val="1"/>
        </w:numPr>
        <w:tabs>
          <w:tab w:val="left" w:pos="425"/>
          <w:tab w:val="left" w:pos="630"/>
        </w:tabs>
        <w:spacing w:line="400" w:lineRule="exact"/>
        <w:ind w:firstLineChars="200" w:firstLine="480"/>
        <w:rPr>
          <w:sz w:val="24"/>
        </w:rPr>
      </w:pPr>
      <w:r>
        <w:rPr>
          <w:sz w:val="24"/>
        </w:rPr>
        <w:t>谈判结束后，采购人将公布最终结果，并向成交单位发成交通知书；</w:t>
      </w:r>
    </w:p>
    <w:p w:rsidR="0079627C" w:rsidRDefault="0079627C">
      <w:pPr>
        <w:numPr>
          <w:ilvl w:val="3"/>
          <w:numId w:val="1"/>
        </w:numPr>
        <w:tabs>
          <w:tab w:val="left" w:pos="425"/>
          <w:tab w:val="left" w:pos="630"/>
        </w:tabs>
        <w:spacing w:line="400" w:lineRule="exact"/>
        <w:ind w:firstLineChars="200" w:firstLine="480"/>
        <w:rPr>
          <w:sz w:val="24"/>
        </w:rPr>
      </w:pPr>
      <w:r>
        <w:rPr>
          <w:sz w:val="24"/>
        </w:rPr>
        <w:t>谈判小组将视谈判情况决定由一家或多家中标；</w:t>
      </w:r>
    </w:p>
    <w:p w:rsidR="0079627C" w:rsidRDefault="0079627C">
      <w:pPr>
        <w:numPr>
          <w:ilvl w:val="3"/>
          <w:numId w:val="1"/>
        </w:numPr>
        <w:tabs>
          <w:tab w:val="left" w:pos="425"/>
          <w:tab w:val="left" w:pos="630"/>
        </w:tabs>
        <w:spacing w:line="400" w:lineRule="exact"/>
        <w:ind w:firstLineChars="200" w:firstLine="480"/>
        <w:rPr>
          <w:sz w:val="24"/>
        </w:rPr>
      </w:pPr>
      <w:r>
        <w:rPr>
          <w:sz w:val="24"/>
        </w:rPr>
        <w:t>对未成交单位，采购人可不作解释。</w:t>
      </w:r>
    </w:p>
    <w:p w:rsidR="0079627C" w:rsidRDefault="0079627C" w:rsidP="00E72564">
      <w:pPr>
        <w:numPr>
          <w:ilvl w:val="0"/>
          <w:numId w:val="1"/>
        </w:numPr>
        <w:spacing w:line="400" w:lineRule="exact"/>
        <w:ind w:firstLineChars="200" w:firstLine="482"/>
        <w:rPr>
          <w:b/>
          <w:kern w:val="0"/>
          <w:sz w:val="24"/>
        </w:rPr>
      </w:pPr>
      <w:r>
        <w:rPr>
          <w:rFonts w:hAnsi="宋体"/>
          <w:b/>
          <w:kern w:val="0"/>
          <w:sz w:val="24"/>
        </w:rPr>
        <w:t>谈判保证金</w:t>
      </w:r>
    </w:p>
    <w:p w:rsidR="0079627C" w:rsidRDefault="0079627C">
      <w:pPr>
        <w:numPr>
          <w:ilvl w:val="3"/>
          <w:numId w:val="1"/>
        </w:numPr>
        <w:tabs>
          <w:tab w:val="left" w:pos="425"/>
          <w:tab w:val="left" w:pos="630"/>
        </w:tabs>
        <w:spacing w:line="400" w:lineRule="exact"/>
        <w:ind w:firstLineChars="200" w:firstLine="480"/>
        <w:rPr>
          <w:sz w:val="24"/>
        </w:rPr>
      </w:pPr>
      <w:r>
        <w:rPr>
          <w:sz w:val="24"/>
        </w:rPr>
        <w:t>谈判供应商在参加谈判时，须向采购人交纳谈判保证金，具体金额详见采购公告；</w:t>
      </w:r>
    </w:p>
    <w:p w:rsidR="0079627C" w:rsidRDefault="0079627C">
      <w:pPr>
        <w:numPr>
          <w:ilvl w:val="3"/>
          <w:numId w:val="1"/>
        </w:numPr>
        <w:tabs>
          <w:tab w:val="left" w:pos="425"/>
          <w:tab w:val="left" w:pos="630"/>
        </w:tabs>
        <w:spacing w:line="400" w:lineRule="exact"/>
        <w:ind w:firstLineChars="200" w:firstLine="480"/>
        <w:rPr>
          <w:sz w:val="24"/>
        </w:rPr>
      </w:pPr>
      <w:r>
        <w:rPr>
          <w:sz w:val="24"/>
        </w:rPr>
        <w:t>谈判保证金仅限于用汇票或现金形式支付；</w:t>
      </w:r>
    </w:p>
    <w:p w:rsidR="0079627C" w:rsidRDefault="0079627C" w:rsidP="00E72564">
      <w:pPr>
        <w:spacing w:line="400" w:lineRule="exact"/>
        <w:ind w:right="-77" w:firstLineChars="342" w:firstLine="821"/>
        <w:rPr>
          <w:sz w:val="24"/>
        </w:rPr>
      </w:pPr>
      <w:r>
        <w:rPr>
          <w:sz w:val="24"/>
        </w:rPr>
        <w:t>户</w:t>
      </w:r>
      <w:r>
        <w:rPr>
          <w:sz w:val="24"/>
        </w:rPr>
        <w:t xml:space="preserve">  </w:t>
      </w:r>
      <w:r>
        <w:rPr>
          <w:sz w:val="24"/>
        </w:rPr>
        <w:t>名：江苏师范大学</w:t>
      </w:r>
    </w:p>
    <w:p w:rsidR="0079627C" w:rsidRDefault="0079627C" w:rsidP="00E72564">
      <w:pPr>
        <w:spacing w:line="400" w:lineRule="exact"/>
        <w:ind w:right="-77" w:firstLineChars="342" w:firstLine="821"/>
        <w:rPr>
          <w:sz w:val="24"/>
        </w:rPr>
      </w:pPr>
      <w:r>
        <w:rPr>
          <w:sz w:val="24"/>
        </w:rPr>
        <w:t>开户行：农业银行铜山新区支行</w:t>
      </w:r>
    </w:p>
    <w:p w:rsidR="0079627C" w:rsidRDefault="0079627C" w:rsidP="00E72564">
      <w:pPr>
        <w:widowControl/>
        <w:spacing w:line="400" w:lineRule="exact"/>
        <w:ind w:firstLineChars="349" w:firstLine="838"/>
        <w:jc w:val="left"/>
        <w:rPr>
          <w:sz w:val="24"/>
        </w:rPr>
      </w:pPr>
      <w:r>
        <w:rPr>
          <w:sz w:val="24"/>
        </w:rPr>
        <w:t>帐</w:t>
      </w:r>
      <w:r>
        <w:rPr>
          <w:sz w:val="24"/>
        </w:rPr>
        <w:t xml:space="preserve">  </w:t>
      </w:r>
      <w:r>
        <w:rPr>
          <w:sz w:val="24"/>
        </w:rPr>
        <w:t>号：</w:t>
      </w:r>
      <w:r>
        <w:rPr>
          <w:sz w:val="24"/>
        </w:rPr>
        <w:t>2466 0104 0000 050</w:t>
      </w:r>
    </w:p>
    <w:p w:rsidR="0079627C" w:rsidRDefault="0079627C">
      <w:pPr>
        <w:numPr>
          <w:ilvl w:val="3"/>
          <w:numId w:val="1"/>
        </w:numPr>
        <w:tabs>
          <w:tab w:val="left" w:pos="425"/>
          <w:tab w:val="left" w:pos="630"/>
        </w:tabs>
        <w:spacing w:line="400" w:lineRule="exact"/>
        <w:ind w:firstLineChars="200" w:firstLine="480"/>
        <w:rPr>
          <w:sz w:val="24"/>
        </w:rPr>
      </w:pPr>
      <w:r>
        <w:rPr>
          <w:sz w:val="24"/>
        </w:rPr>
        <w:t>结果公布后，未成交的公司所缴纳的保证金即时等额退还；成交的公司所缴纳的保证金自动转为合同履约保证金，在合同执行完毕后等额无息退还，如成交方拒绝遵守采购文件规定、响应承诺，或拒绝签订合同，或虽签署供货合同但不予履行，则此款作为违约金不予退还。</w:t>
      </w:r>
    </w:p>
    <w:p w:rsidR="0079627C" w:rsidRDefault="0079627C" w:rsidP="00E72564">
      <w:pPr>
        <w:numPr>
          <w:ilvl w:val="0"/>
          <w:numId w:val="1"/>
        </w:numPr>
        <w:spacing w:line="400" w:lineRule="exact"/>
        <w:ind w:firstLineChars="200" w:firstLine="482"/>
        <w:rPr>
          <w:b/>
          <w:kern w:val="0"/>
          <w:sz w:val="24"/>
        </w:rPr>
      </w:pPr>
      <w:r>
        <w:rPr>
          <w:rFonts w:hAnsi="宋体"/>
          <w:b/>
          <w:kern w:val="0"/>
          <w:sz w:val="24"/>
        </w:rPr>
        <w:t>签订合同</w:t>
      </w:r>
    </w:p>
    <w:p w:rsidR="0079627C" w:rsidRDefault="0079627C">
      <w:pPr>
        <w:numPr>
          <w:ilvl w:val="3"/>
          <w:numId w:val="1"/>
        </w:numPr>
        <w:tabs>
          <w:tab w:val="left" w:pos="425"/>
          <w:tab w:val="left" w:pos="630"/>
        </w:tabs>
        <w:spacing w:line="400" w:lineRule="exact"/>
        <w:ind w:firstLineChars="200" w:firstLine="480"/>
        <w:rPr>
          <w:sz w:val="24"/>
        </w:rPr>
      </w:pPr>
      <w:r>
        <w:rPr>
          <w:sz w:val="24"/>
        </w:rPr>
        <w:t>在合同签订之前，采购人有权对成交方的履约能力进行最后审查，审查方式包括询问、调查和实地考察，如发现成交公司提供的材料虚假或对响应文件所要说明的情况故意隐瞒或虚报，则采购人有权取消其签约资格，没收其保证金，并另行评定成交者（在采购有效期内）；</w:t>
      </w:r>
    </w:p>
    <w:p w:rsidR="0079627C" w:rsidRDefault="0079627C">
      <w:pPr>
        <w:numPr>
          <w:ilvl w:val="3"/>
          <w:numId w:val="1"/>
        </w:numPr>
        <w:tabs>
          <w:tab w:val="left" w:pos="425"/>
          <w:tab w:val="left" w:pos="630"/>
        </w:tabs>
        <w:spacing w:line="400" w:lineRule="exact"/>
        <w:ind w:firstLineChars="200" w:firstLine="480"/>
        <w:rPr>
          <w:sz w:val="24"/>
        </w:rPr>
      </w:pPr>
      <w:r>
        <w:rPr>
          <w:sz w:val="24"/>
        </w:rPr>
        <w:t>成交公司收到成交通知书后应严格按照通知书要求的时间和地点与需方代表签订合同；</w:t>
      </w:r>
    </w:p>
    <w:p w:rsidR="0079627C" w:rsidRDefault="0079627C">
      <w:pPr>
        <w:numPr>
          <w:ilvl w:val="3"/>
          <w:numId w:val="1"/>
        </w:numPr>
        <w:tabs>
          <w:tab w:val="left" w:pos="425"/>
          <w:tab w:val="left" w:pos="630"/>
        </w:tabs>
        <w:spacing w:line="400" w:lineRule="exact"/>
        <w:ind w:firstLineChars="200" w:firstLine="480"/>
        <w:rPr>
          <w:sz w:val="24"/>
        </w:rPr>
      </w:pPr>
      <w:r>
        <w:rPr>
          <w:sz w:val="24"/>
        </w:rPr>
        <w:t>签订合同书应以采购文件和谈判响应文件承诺为依据。</w:t>
      </w:r>
    </w:p>
    <w:p w:rsidR="00825F4B" w:rsidRDefault="00825F4B" w:rsidP="00825F4B">
      <w:pPr>
        <w:tabs>
          <w:tab w:val="left" w:pos="425"/>
          <w:tab w:val="left" w:pos="630"/>
        </w:tabs>
        <w:spacing w:line="400" w:lineRule="exact"/>
        <w:ind w:left="508"/>
        <w:rPr>
          <w:sz w:val="24"/>
        </w:rPr>
      </w:pPr>
      <w:r>
        <w:rPr>
          <w:rFonts w:hint="eastAsia"/>
          <w:sz w:val="24"/>
        </w:rPr>
        <w:t>十、付款方式</w:t>
      </w:r>
    </w:p>
    <w:p w:rsidR="0079627C" w:rsidRDefault="00825F4B" w:rsidP="00825F4B">
      <w:pPr>
        <w:tabs>
          <w:tab w:val="left" w:pos="425"/>
          <w:tab w:val="left" w:pos="630"/>
        </w:tabs>
        <w:spacing w:line="400" w:lineRule="exact"/>
        <w:ind w:left="508"/>
        <w:rPr>
          <w:color w:val="000000"/>
          <w:sz w:val="24"/>
        </w:rPr>
      </w:pPr>
      <w:r>
        <w:rPr>
          <w:rFonts w:hint="eastAsia"/>
          <w:sz w:val="24"/>
        </w:rPr>
        <w:t>付款方式为合同签订后支付合同总额的</w:t>
      </w:r>
      <w:r>
        <w:rPr>
          <w:rFonts w:hint="eastAsia"/>
          <w:sz w:val="24"/>
        </w:rPr>
        <w:t>50%</w:t>
      </w:r>
      <w:r>
        <w:rPr>
          <w:rFonts w:hint="eastAsia"/>
          <w:sz w:val="24"/>
        </w:rPr>
        <w:t>；合同期满后如无质量和售后服务等问题，余款一次付清。</w:t>
      </w:r>
      <w:bookmarkStart w:id="6" w:name="_GoBack"/>
      <w:bookmarkEnd w:id="6"/>
      <w:r w:rsidR="0079627C">
        <w:rPr>
          <w:color w:val="000000"/>
          <w:sz w:val="24"/>
        </w:rPr>
        <w:cr/>
      </w:r>
    </w:p>
    <w:p w:rsidR="0079627C" w:rsidRDefault="0079627C">
      <w:pPr>
        <w:widowControl/>
        <w:spacing w:line="400" w:lineRule="exact"/>
        <w:jc w:val="center"/>
        <w:rPr>
          <w:rFonts w:hAnsi="宋体"/>
          <w:b/>
          <w:kern w:val="0"/>
          <w:sz w:val="24"/>
        </w:rPr>
      </w:pPr>
      <w:r>
        <w:rPr>
          <w:rFonts w:hAnsi="宋体"/>
          <w:b/>
          <w:kern w:val="0"/>
          <w:sz w:val="24"/>
        </w:rPr>
        <w:t>第二部分</w:t>
      </w:r>
      <w:r>
        <w:rPr>
          <w:b/>
          <w:kern w:val="0"/>
          <w:sz w:val="24"/>
        </w:rPr>
        <w:t>   </w:t>
      </w:r>
      <w:r>
        <w:rPr>
          <w:rFonts w:hAnsi="宋体"/>
          <w:b/>
          <w:kern w:val="0"/>
          <w:sz w:val="24"/>
        </w:rPr>
        <w:t>采购项目的技术规格、要求和数量（项目需求书）</w:t>
      </w:r>
    </w:p>
    <w:p w:rsidR="0079627C" w:rsidRDefault="0079627C">
      <w:pPr>
        <w:widowControl/>
        <w:spacing w:line="400" w:lineRule="exact"/>
        <w:rPr>
          <w:sz w:val="24"/>
        </w:rPr>
      </w:pPr>
      <w:r>
        <w:rPr>
          <w:rFonts w:hint="eastAsia"/>
          <w:sz w:val="24"/>
        </w:rPr>
        <w:t xml:space="preserve">   </w:t>
      </w:r>
      <w:r w:rsidR="00B276BE" w:rsidRPr="00B276BE">
        <w:rPr>
          <w:rFonts w:hint="eastAsia"/>
          <w:sz w:val="24"/>
        </w:rPr>
        <w:t>本项目旨在实现对</w:t>
      </w:r>
      <w:r w:rsidR="00B276BE">
        <w:rPr>
          <w:rFonts w:hint="eastAsia"/>
          <w:sz w:val="24"/>
        </w:rPr>
        <w:t>我校</w:t>
      </w:r>
      <w:r w:rsidR="00B276BE" w:rsidRPr="00B276BE">
        <w:rPr>
          <w:rFonts w:hint="eastAsia"/>
          <w:sz w:val="24"/>
        </w:rPr>
        <w:t>各类应用系统运行所需的网络设备、主机、各类中件间及数据库等环境进行全方面监控，及时发现各类故障并恢复业务运行，其服务范围主要包括校内服务于师生信息化的各类应用系统，</w:t>
      </w:r>
      <w:r w:rsidR="00B276BE">
        <w:rPr>
          <w:rFonts w:hint="eastAsia"/>
          <w:sz w:val="24"/>
        </w:rPr>
        <w:t>如</w:t>
      </w:r>
      <w:r w:rsidR="00B276BE" w:rsidRPr="00B276BE">
        <w:rPr>
          <w:rFonts w:hint="eastAsia"/>
          <w:sz w:val="24"/>
        </w:rPr>
        <w:t>信息门户、</w:t>
      </w:r>
      <w:r w:rsidR="00B276BE" w:rsidRPr="00B276BE">
        <w:rPr>
          <w:rFonts w:hint="eastAsia"/>
          <w:sz w:val="24"/>
        </w:rPr>
        <w:t>OA</w:t>
      </w:r>
      <w:r w:rsidR="00B276BE" w:rsidRPr="00B276BE">
        <w:rPr>
          <w:rFonts w:hint="eastAsia"/>
          <w:sz w:val="24"/>
        </w:rPr>
        <w:t>、统一身份认证、公共数据库、人事、研究生、上网认证等系统</w:t>
      </w:r>
      <w:r>
        <w:rPr>
          <w:rFonts w:hint="eastAsia"/>
          <w:sz w:val="24"/>
        </w:rPr>
        <w:t>。现将需求及相关事项明确如下，欢迎各企业或代理商积极投标（参数描述为基本要求，欢迎供应商投报高于建议配置但性价比更优的产品）。</w:t>
      </w:r>
    </w:p>
    <w:p w:rsidR="0079627C" w:rsidRDefault="0079627C" w:rsidP="00E72564">
      <w:pPr>
        <w:widowControl/>
        <w:numPr>
          <w:ilvl w:val="2"/>
          <w:numId w:val="3"/>
        </w:numPr>
        <w:tabs>
          <w:tab w:val="clear" w:pos="1725"/>
          <w:tab w:val="left" w:pos="360"/>
        </w:tabs>
        <w:spacing w:line="400" w:lineRule="exact"/>
        <w:ind w:left="0" w:firstLineChars="200" w:firstLine="482"/>
        <w:rPr>
          <w:rFonts w:ascii="宋体" w:hAnsi="宋体" w:cs="宋体"/>
          <w:b/>
          <w:bCs/>
          <w:color w:val="000000"/>
          <w:kern w:val="36"/>
          <w:sz w:val="24"/>
        </w:rPr>
      </w:pPr>
      <w:r>
        <w:rPr>
          <w:rFonts w:ascii="宋体" w:hAnsi="宋体" w:cs="宋体" w:hint="eastAsia"/>
          <w:b/>
          <w:bCs/>
          <w:color w:val="000000"/>
          <w:kern w:val="36"/>
          <w:sz w:val="24"/>
        </w:rPr>
        <w:t>投标人资格要求</w:t>
      </w:r>
    </w:p>
    <w:p w:rsidR="0079627C" w:rsidRDefault="0079627C">
      <w:pPr>
        <w:widowControl/>
        <w:numPr>
          <w:ilvl w:val="0"/>
          <w:numId w:val="4"/>
        </w:numPr>
        <w:spacing w:line="400" w:lineRule="exact"/>
        <w:ind w:left="0" w:firstLineChars="200" w:firstLine="480"/>
        <w:rPr>
          <w:rFonts w:ascii="宋体" w:hAnsi="宋体" w:cs="宋体"/>
          <w:color w:val="000000"/>
          <w:kern w:val="0"/>
          <w:sz w:val="24"/>
        </w:rPr>
      </w:pPr>
      <w:r>
        <w:rPr>
          <w:rFonts w:ascii="宋体" w:hAnsi="宋体" w:cs="宋体" w:hint="eastAsia"/>
          <w:color w:val="000000"/>
          <w:kern w:val="0"/>
          <w:sz w:val="24"/>
        </w:rPr>
        <w:lastRenderedPageBreak/>
        <w:t>投标单位须有丰富的系统设备维护、</w:t>
      </w:r>
      <w:r w:rsidR="00B276BE">
        <w:rPr>
          <w:rFonts w:ascii="宋体" w:hAnsi="宋体" w:cs="宋体" w:hint="eastAsia"/>
          <w:color w:val="000000"/>
          <w:kern w:val="0"/>
          <w:sz w:val="24"/>
        </w:rPr>
        <w:t>管理</w:t>
      </w:r>
      <w:r>
        <w:rPr>
          <w:rFonts w:ascii="宋体" w:hAnsi="宋体" w:cs="宋体" w:hint="eastAsia"/>
          <w:color w:val="000000"/>
          <w:kern w:val="0"/>
          <w:sz w:val="24"/>
        </w:rPr>
        <w:t>经验，及较为完整的售后服务能力（至少提供</w:t>
      </w:r>
      <w:r>
        <w:rPr>
          <w:rFonts w:ascii="宋体" w:hAnsi="宋体" w:cs="宋体"/>
          <w:color w:val="000000"/>
          <w:kern w:val="0"/>
          <w:sz w:val="24"/>
        </w:rPr>
        <w:t>2</w:t>
      </w:r>
      <w:r>
        <w:rPr>
          <w:rFonts w:ascii="宋体" w:hAnsi="宋体" w:cs="宋体" w:hint="eastAsia"/>
          <w:color w:val="000000"/>
          <w:kern w:val="0"/>
          <w:sz w:val="24"/>
        </w:rPr>
        <w:t>个高校运维服务合同复印件）。</w:t>
      </w:r>
    </w:p>
    <w:p w:rsidR="0079627C" w:rsidRDefault="0079627C">
      <w:pPr>
        <w:widowControl/>
        <w:numPr>
          <w:ilvl w:val="0"/>
          <w:numId w:val="4"/>
        </w:numPr>
        <w:spacing w:line="400" w:lineRule="exact"/>
        <w:ind w:left="0" w:firstLineChars="200" w:firstLine="480"/>
        <w:rPr>
          <w:rFonts w:ascii="宋体" w:hAnsi="宋体"/>
          <w:sz w:val="24"/>
        </w:rPr>
      </w:pPr>
      <w:r>
        <w:rPr>
          <w:rFonts w:ascii="宋体" w:hAnsi="宋体" w:cs="宋体" w:hint="eastAsia"/>
          <w:color w:val="000000"/>
          <w:kern w:val="0"/>
          <w:sz w:val="24"/>
        </w:rPr>
        <w:t>投标单位具有5名以上主流交换机厂商的认证服务工程师（如：CISCO，华为，华三，锐捷），需提供认证证书及本单位社保证明</w:t>
      </w:r>
      <w:r>
        <w:rPr>
          <w:rFonts w:ascii="宋体" w:hAnsi="宋体" w:hint="eastAsia"/>
          <w:sz w:val="24"/>
        </w:rPr>
        <w:t>（原件备查）。</w:t>
      </w:r>
    </w:p>
    <w:p w:rsidR="0079627C" w:rsidRDefault="0079627C">
      <w:pPr>
        <w:widowControl/>
        <w:numPr>
          <w:ilvl w:val="0"/>
          <w:numId w:val="4"/>
        </w:numPr>
        <w:spacing w:line="400" w:lineRule="exact"/>
        <w:ind w:left="0" w:firstLineChars="200" w:firstLine="480"/>
        <w:rPr>
          <w:rFonts w:ascii="宋体" w:hAnsi="宋体" w:cs="宋体"/>
          <w:color w:val="000000"/>
          <w:kern w:val="0"/>
          <w:sz w:val="24"/>
        </w:rPr>
      </w:pPr>
      <w:r>
        <w:rPr>
          <w:rFonts w:ascii="宋体" w:hAnsi="宋体" w:cs="宋体" w:hint="eastAsia"/>
          <w:color w:val="000000"/>
          <w:kern w:val="0"/>
          <w:sz w:val="24"/>
        </w:rPr>
        <w:t>本项目不接受联合投标。</w:t>
      </w:r>
    </w:p>
    <w:p w:rsidR="0079627C" w:rsidRDefault="0079627C" w:rsidP="00E72564">
      <w:pPr>
        <w:widowControl/>
        <w:numPr>
          <w:ilvl w:val="2"/>
          <w:numId w:val="3"/>
        </w:numPr>
        <w:tabs>
          <w:tab w:val="clear" w:pos="1725"/>
          <w:tab w:val="left" w:pos="360"/>
        </w:tabs>
        <w:spacing w:line="400" w:lineRule="exact"/>
        <w:ind w:left="0" w:firstLineChars="200" w:firstLine="482"/>
        <w:rPr>
          <w:rFonts w:ascii="宋体" w:hAnsi="宋体" w:cs="宋体"/>
          <w:b/>
          <w:bCs/>
          <w:color w:val="000000"/>
          <w:kern w:val="36"/>
          <w:sz w:val="24"/>
        </w:rPr>
      </w:pPr>
      <w:r>
        <w:rPr>
          <w:rFonts w:ascii="宋体" w:hAnsi="宋体" w:cs="宋体" w:hint="eastAsia"/>
          <w:b/>
          <w:bCs/>
          <w:color w:val="000000"/>
          <w:kern w:val="36"/>
          <w:sz w:val="24"/>
        </w:rPr>
        <w:t>项目技术要求</w:t>
      </w:r>
    </w:p>
    <w:p w:rsidR="0079627C" w:rsidRDefault="0079627C" w:rsidP="00E72564">
      <w:pPr>
        <w:widowControl/>
        <w:numPr>
          <w:ilvl w:val="0"/>
          <w:numId w:val="5"/>
        </w:numPr>
        <w:spacing w:line="400" w:lineRule="exact"/>
        <w:ind w:left="0" w:firstLineChars="200" w:firstLine="482"/>
        <w:rPr>
          <w:rFonts w:ascii="宋体" w:hAnsi="宋体" w:cs="宋体"/>
          <w:b/>
          <w:bCs/>
          <w:color w:val="000000"/>
          <w:kern w:val="0"/>
          <w:sz w:val="24"/>
        </w:rPr>
      </w:pPr>
      <w:r>
        <w:rPr>
          <w:rFonts w:ascii="宋体" w:hAnsi="宋体" w:cs="宋体" w:hint="eastAsia"/>
          <w:b/>
          <w:bCs/>
          <w:color w:val="000000"/>
          <w:kern w:val="0"/>
          <w:sz w:val="24"/>
        </w:rPr>
        <w:t>项目背景</w:t>
      </w:r>
    </w:p>
    <w:p w:rsidR="0079627C" w:rsidRDefault="0079627C">
      <w:pPr>
        <w:widowControl/>
        <w:spacing w:line="400" w:lineRule="exact"/>
        <w:ind w:firstLineChars="200" w:firstLine="480"/>
        <w:rPr>
          <w:rFonts w:ascii="宋体" w:hAnsi="宋体" w:cs="宋体"/>
          <w:color w:val="000000"/>
          <w:kern w:val="0"/>
          <w:sz w:val="24"/>
        </w:rPr>
      </w:pPr>
      <w:r>
        <w:rPr>
          <w:rFonts w:ascii="宋体" w:hAnsi="宋体" w:cs="宋体" w:hint="eastAsia"/>
          <w:color w:val="000000"/>
          <w:kern w:val="0"/>
          <w:sz w:val="24"/>
        </w:rPr>
        <w:t>江苏师范大学</w:t>
      </w:r>
      <w:r w:rsidR="00B276BE">
        <w:rPr>
          <w:rFonts w:ascii="宋体" w:hAnsi="宋体" w:cs="宋体" w:hint="eastAsia"/>
          <w:color w:val="000000"/>
          <w:kern w:val="0"/>
          <w:sz w:val="24"/>
        </w:rPr>
        <w:t>数字化校园经过多年建设，目前已有40余项各类信息系统投入使用</w:t>
      </w:r>
      <w:r>
        <w:rPr>
          <w:rFonts w:ascii="宋体" w:hAnsi="宋体" w:cs="宋体" w:hint="eastAsia"/>
          <w:color w:val="000000"/>
          <w:kern w:val="0"/>
          <w:sz w:val="24"/>
        </w:rPr>
        <w:t>，</w:t>
      </w:r>
      <w:r w:rsidR="00B276BE">
        <w:rPr>
          <w:rFonts w:ascii="宋体" w:hAnsi="宋体" w:cs="宋体" w:hint="eastAsia"/>
          <w:color w:val="000000"/>
          <w:kern w:val="0"/>
          <w:sz w:val="24"/>
        </w:rPr>
        <w:t>随着应用系统</w:t>
      </w:r>
      <w:r w:rsidR="00B276BE" w:rsidRPr="00B276BE">
        <w:rPr>
          <w:rFonts w:ascii="宋体" w:hAnsi="宋体" w:cs="宋体" w:hint="eastAsia"/>
          <w:color w:val="000000"/>
          <w:kern w:val="0"/>
          <w:sz w:val="24"/>
        </w:rPr>
        <w:t>规模的扩大和应用复杂度的提高，需要提高整体运维水平，确保</w:t>
      </w:r>
      <w:r w:rsidR="00B276BE">
        <w:rPr>
          <w:rFonts w:ascii="宋体" w:hAnsi="宋体" w:cs="宋体" w:hint="eastAsia"/>
          <w:color w:val="000000"/>
          <w:kern w:val="0"/>
          <w:sz w:val="24"/>
        </w:rPr>
        <w:t>信息系统</w:t>
      </w:r>
      <w:r w:rsidR="00B276BE" w:rsidRPr="00B276BE">
        <w:rPr>
          <w:rFonts w:ascii="宋体" w:hAnsi="宋体" w:cs="宋体" w:hint="eastAsia"/>
          <w:color w:val="000000"/>
          <w:kern w:val="0"/>
          <w:sz w:val="24"/>
        </w:rPr>
        <w:t>高效、可靠、安全、有序运行</w:t>
      </w:r>
      <w:r w:rsidR="00B276BE">
        <w:rPr>
          <w:rFonts w:ascii="宋体" w:hAnsi="宋体" w:cs="宋体" w:hint="eastAsia"/>
          <w:color w:val="000000"/>
          <w:kern w:val="0"/>
          <w:sz w:val="24"/>
        </w:rPr>
        <w:t>。为了有效提升系统的运行管理水平，决定采购</w:t>
      </w:r>
      <w:r w:rsidR="00B276BE" w:rsidRPr="00B276BE">
        <w:rPr>
          <w:rFonts w:ascii="宋体" w:hAnsi="宋体" w:cs="宋体" w:hint="eastAsia"/>
          <w:color w:val="000000"/>
          <w:kern w:val="0"/>
          <w:sz w:val="24"/>
        </w:rPr>
        <w:t>应用系统监控</w:t>
      </w:r>
      <w:r w:rsidR="00B276BE" w:rsidRPr="00B276BE">
        <w:rPr>
          <w:rFonts w:ascii="宋体" w:hAnsi="宋体" w:cs="宋体"/>
          <w:color w:val="000000"/>
          <w:kern w:val="0"/>
          <w:sz w:val="24"/>
        </w:rPr>
        <w:t>及</w:t>
      </w:r>
      <w:r w:rsidR="00B276BE" w:rsidRPr="00B276BE">
        <w:rPr>
          <w:rFonts w:ascii="宋体" w:hAnsi="宋体" w:cs="宋体" w:hint="eastAsia"/>
          <w:color w:val="000000"/>
          <w:kern w:val="0"/>
          <w:sz w:val="24"/>
        </w:rPr>
        <w:t>应急</w:t>
      </w:r>
      <w:r w:rsidR="00B276BE" w:rsidRPr="00B276BE">
        <w:rPr>
          <w:rFonts w:ascii="宋体" w:hAnsi="宋体" w:cs="宋体"/>
          <w:color w:val="000000"/>
          <w:kern w:val="0"/>
          <w:sz w:val="24"/>
        </w:rPr>
        <w:t>响应</w:t>
      </w:r>
      <w:r w:rsidR="00B276BE" w:rsidRPr="00B276BE">
        <w:rPr>
          <w:rFonts w:ascii="宋体" w:hAnsi="宋体" w:cs="宋体" w:hint="eastAsia"/>
          <w:color w:val="000000"/>
          <w:kern w:val="0"/>
          <w:sz w:val="24"/>
        </w:rPr>
        <w:t>服务</w:t>
      </w:r>
      <w:r>
        <w:rPr>
          <w:rFonts w:ascii="宋体" w:hAnsi="宋体" w:cs="宋体" w:hint="eastAsia"/>
          <w:color w:val="000000"/>
          <w:kern w:val="0"/>
          <w:sz w:val="24"/>
        </w:rPr>
        <w:t>。</w:t>
      </w:r>
    </w:p>
    <w:p w:rsidR="0079627C" w:rsidRDefault="0079627C" w:rsidP="00B276BE">
      <w:pPr>
        <w:widowControl/>
        <w:numPr>
          <w:ilvl w:val="0"/>
          <w:numId w:val="5"/>
        </w:numPr>
        <w:spacing w:line="400" w:lineRule="exact"/>
        <w:ind w:left="0" w:firstLineChars="200" w:firstLine="482"/>
        <w:rPr>
          <w:rFonts w:ascii="宋体" w:hAnsi="宋体" w:cs="宋体"/>
          <w:b/>
          <w:bCs/>
          <w:color w:val="000000"/>
          <w:kern w:val="0"/>
          <w:sz w:val="24"/>
        </w:rPr>
      </w:pPr>
      <w:r>
        <w:rPr>
          <w:rFonts w:ascii="宋体" w:hAnsi="宋体" w:cs="宋体" w:hint="eastAsia"/>
          <w:b/>
          <w:bCs/>
          <w:color w:val="000000"/>
          <w:kern w:val="0"/>
          <w:sz w:val="24"/>
        </w:rPr>
        <w:t>服务总体目标</w:t>
      </w:r>
    </w:p>
    <w:p w:rsidR="00B276BE" w:rsidRDefault="00B276BE" w:rsidP="00B276BE">
      <w:pPr>
        <w:widowControl/>
        <w:spacing w:line="400" w:lineRule="exact"/>
        <w:ind w:firstLineChars="200" w:firstLine="480"/>
        <w:rPr>
          <w:rFonts w:ascii="宋体" w:hAnsi="宋体" w:cs="宋体"/>
          <w:b/>
          <w:bCs/>
          <w:color w:val="000000"/>
          <w:kern w:val="0"/>
          <w:sz w:val="24"/>
        </w:rPr>
      </w:pPr>
      <w:r w:rsidRPr="00B276BE">
        <w:rPr>
          <w:rFonts w:ascii="宋体" w:hAnsi="宋体" w:cs="宋体" w:hint="eastAsia"/>
          <w:color w:val="000000"/>
          <w:kern w:val="0"/>
          <w:sz w:val="24"/>
        </w:rPr>
        <w:t>服务商自备服务监控软件对学校各类信息系统进行监控，</w:t>
      </w:r>
      <w:r>
        <w:rPr>
          <w:rFonts w:ascii="宋体" w:hAnsi="宋体" w:cs="宋体" w:hint="eastAsia"/>
          <w:color w:val="000000"/>
          <w:kern w:val="0"/>
          <w:sz w:val="24"/>
        </w:rPr>
        <w:t>监控软件可进行本地化部署也可部署在云端，学校无强制性要求。因监控及故障恢复均可基于网络实现，因此不要求服务人员驻场。</w:t>
      </w:r>
    </w:p>
    <w:p w:rsidR="0079627C" w:rsidRDefault="00B276BE" w:rsidP="00B276BE">
      <w:pPr>
        <w:widowControl/>
        <w:numPr>
          <w:ilvl w:val="1"/>
          <w:numId w:val="13"/>
        </w:numPr>
        <w:spacing w:line="400" w:lineRule="exact"/>
        <w:rPr>
          <w:rFonts w:ascii="宋体" w:hAnsi="宋体" w:cs="宋体"/>
          <w:b/>
          <w:bCs/>
          <w:color w:val="000000"/>
          <w:kern w:val="0"/>
          <w:sz w:val="24"/>
        </w:rPr>
      </w:pPr>
      <w:r>
        <w:rPr>
          <w:rFonts w:ascii="宋体" w:hAnsi="宋体" w:cs="宋体" w:hint="eastAsia"/>
          <w:b/>
          <w:bCs/>
          <w:color w:val="000000"/>
          <w:kern w:val="0"/>
          <w:sz w:val="24"/>
        </w:rPr>
        <w:t>技术要求</w:t>
      </w:r>
    </w:p>
    <w:p w:rsidR="00B276BE" w:rsidRPr="00B276BE" w:rsidRDefault="00B276BE" w:rsidP="00B276BE">
      <w:pPr>
        <w:widowControl/>
        <w:spacing w:line="400" w:lineRule="exact"/>
        <w:ind w:firstLineChars="200" w:firstLine="480"/>
        <w:rPr>
          <w:rFonts w:ascii="宋体" w:hAnsi="宋体" w:cs="宋体"/>
          <w:color w:val="000000"/>
          <w:kern w:val="0"/>
          <w:sz w:val="24"/>
        </w:rPr>
      </w:pPr>
      <w:r w:rsidRPr="00B276BE">
        <w:rPr>
          <w:rFonts w:ascii="宋体" w:hAnsi="宋体" w:cs="宋体" w:hint="eastAsia"/>
          <w:color w:val="000000"/>
          <w:kern w:val="0"/>
          <w:sz w:val="24"/>
        </w:rPr>
        <w:t>1</w:t>
      </w:r>
      <w:r w:rsidRPr="00B276BE">
        <w:rPr>
          <w:rFonts w:ascii="宋体" w:hAnsi="宋体" w:cs="宋体"/>
          <w:color w:val="000000"/>
          <w:kern w:val="0"/>
          <w:sz w:val="24"/>
        </w:rPr>
        <w:t>.</w:t>
      </w:r>
      <w:r w:rsidR="003E2E3E">
        <w:rPr>
          <w:rFonts w:ascii="宋体" w:hAnsi="宋体" w:cs="宋体" w:hint="eastAsia"/>
          <w:color w:val="000000"/>
          <w:kern w:val="0"/>
          <w:sz w:val="24"/>
        </w:rPr>
        <w:t>以</w:t>
      </w:r>
      <w:r w:rsidR="003E2E3E">
        <w:rPr>
          <w:rFonts w:ascii="宋体" w:hAnsi="宋体" w:cs="宋体"/>
          <w:color w:val="000000"/>
          <w:kern w:val="0"/>
          <w:sz w:val="24"/>
        </w:rPr>
        <w:t>应用系统为</w:t>
      </w:r>
      <w:r w:rsidR="003E2E3E">
        <w:rPr>
          <w:rFonts w:ascii="宋体" w:hAnsi="宋体" w:cs="宋体" w:hint="eastAsia"/>
          <w:color w:val="000000"/>
          <w:kern w:val="0"/>
          <w:sz w:val="24"/>
        </w:rPr>
        <w:t>对象</w:t>
      </w:r>
      <w:r w:rsidR="003E2E3E">
        <w:rPr>
          <w:rFonts w:ascii="宋体" w:hAnsi="宋体" w:cs="宋体"/>
          <w:color w:val="000000"/>
          <w:kern w:val="0"/>
          <w:sz w:val="24"/>
        </w:rPr>
        <w:t>，</w:t>
      </w:r>
      <w:r w:rsidRPr="00B276BE">
        <w:rPr>
          <w:rFonts w:ascii="宋体" w:hAnsi="宋体" w:cs="宋体" w:hint="eastAsia"/>
          <w:color w:val="000000"/>
          <w:kern w:val="0"/>
          <w:sz w:val="24"/>
        </w:rPr>
        <w:t>以应用的访问模型为基础，借助指标采集工具实时采集</w:t>
      </w:r>
      <w:r w:rsidR="003E2E3E">
        <w:rPr>
          <w:rFonts w:ascii="宋体" w:hAnsi="宋体" w:cs="宋体" w:hint="eastAsia"/>
          <w:color w:val="000000"/>
          <w:kern w:val="0"/>
          <w:sz w:val="24"/>
        </w:rPr>
        <w:t>监控</w:t>
      </w:r>
      <w:r w:rsidRPr="00B276BE">
        <w:rPr>
          <w:rFonts w:ascii="宋体" w:hAnsi="宋体" w:cs="宋体" w:hint="eastAsia"/>
          <w:color w:val="000000"/>
          <w:kern w:val="0"/>
          <w:sz w:val="24"/>
        </w:rPr>
        <w:t>应用系统运行所需要的</w:t>
      </w:r>
      <w:r w:rsidR="003E2E3E">
        <w:rPr>
          <w:rFonts w:ascii="宋体" w:hAnsi="宋体" w:cs="宋体" w:hint="eastAsia"/>
          <w:color w:val="000000"/>
          <w:kern w:val="0"/>
          <w:sz w:val="24"/>
        </w:rPr>
        <w:t>所</w:t>
      </w:r>
      <w:r w:rsidR="003E2E3E">
        <w:rPr>
          <w:rFonts w:ascii="宋体" w:hAnsi="宋体" w:cs="宋体"/>
          <w:color w:val="000000"/>
          <w:kern w:val="0"/>
          <w:sz w:val="24"/>
        </w:rPr>
        <w:t>有</w:t>
      </w:r>
      <w:r w:rsidRPr="00B276BE">
        <w:rPr>
          <w:rFonts w:ascii="宋体" w:hAnsi="宋体" w:cs="宋体"/>
          <w:color w:val="000000"/>
          <w:kern w:val="0"/>
          <w:sz w:val="24"/>
        </w:rPr>
        <w:t>网络</w:t>
      </w:r>
      <w:r w:rsidR="003E2E3E">
        <w:rPr>
          <w:rFonts w:ascii="宋体" w:hAnsi="宋体" w:cs="宋体" w:hint="eastAsia"/>
          <w:color w:val="000000"/>
          <w:kern w:val="0"/>
          <w:sz w:val="24"/>
        </w:rPr>
        <w:t>设备</w:t>
      </w:r>
      <w:r w:rsidRPr="00B276BE">
        <w:rPr>
          <w:rFonts w:ascii="宋体" w:hAnsi="宋体" w:cs="宋体"/>
          <w:color w:val="000000"/>
          <w:kern w:val="0"/>
          <w:sz w:val="24"/>
        </w:rPr>
        <w:t>、主机、数据库、中间件、应用、端到端链路</w:t>
      </w:r>
      <w:r w:rsidRPr="00B276BE">
        <w:rPr>
          <w:rFonts w:ascii="宋体" w:hAnsi="宋体" w:cs="宋体" w:hint="eastAsia"/>
          <w:color w:val="000000"/>
          <w:kern w:val="0"/>
          <w:sz w:val="24"/>
        </w:rPr>
        <w:t>等指标数据；</w:t>
      </w:r>
    </w:p>
    <w:p w:rsidR="00B276BE" w:rsidRPr="00B276BE" w:rsidRDefault="00B276BE" w:rsidP="00B276BE">
      <w:pPr>
        <w:widowControl/>
        <w:spacing w:line="400" w:lineRule="exact"/>
        <w:ind w:firstLineChars="200" w:firstLine="480"/>
        <w:rPr>
          <w:rFonts w:ascii="宋体" w:hAnsi="宋体" w:cs="宋体"/>
          <w:color w:val="000000"/>
          <w:kern w:val="0"/>
          <w:sz w:val="24"/>
        </w:rPr>
      </w:pPr>
      <w:r w:rsidRPr="00B276BE">
        <w:rPr>
          <w:rFonts w:ascii="宋体" w:hAnsi="宋体" w:cs="宋体"/>
          <w:color w:val="000000"/>
          <w:kern w:val="0"/>
          <w:sz w:val="24"/>
        </w:rPr>
        <w:t>2.</w:t>
      </w:r>
      <w:r w:rsidRPr="00B276BE">
        <w:rPr>
          <w:rFonts w:ascii="宋体" w:hAnsi="宋体" w:cs="宋体" w:hint="eastAsia"/>
          <w:color w:val="000000"/>
          <w:kern w:val="0"/>
          <w:sz w:val="24"/>
        </w:rPr>
        <w:t>7*24小时实时监控各应用系统的运行情况，发现异常及时通过即时通讯工具告知用户，即时工具包括</w:t>
      </w:r>
      <w:r w:rsidRPr="00B276BE">
        <w:rPr>
          <w:rFonts w:ascii="宋体" w:hAnsi="宋体" w:cs="宋体"/>
          <w:color w:val="000000"/>
          <w:kern w:val="0"/>
          <w:sz w:val="24"/>
        </w:rPr>
        <w:t>但</w:t>
      </w:r>
      <w:r w:rsidRPr="00B276BE">
        <w:rPr>
          <w:rFonts w:ascii="宋体" w:hAnsi="宋体" w:cs="宋体" w:hint="eastAsia"/>
          <w:color w:val="000000"/>
          <w:kern w:val="0"/>
          <w:sz w:val="24"/>
        </w:rPr>
        <w:t>不限于QQ、语音电话、微信、短信；</w:t>
      </w:r>
    </w:p>
    <w:p w:rsidR="00B276BE" w:rsidRPr="00B276BE" w:rsidRDefault="00B276BE" w:rsidP="00B276BE">
      <w:pPr>
        <w:widowControl/>
        <w:spacing w:line="400" w:lineRule="exact"/>
        <w:ind w:firstLineChars="200" w:firstLine="480"/>
        <w:rPr>
          <w:rFonts w:ascii="宋体" w:hAnsi="宋体" w:cs="宋体"/>
          <w:color w:val="000000"/>
          <w:kern w:val="0"/>
          <w:sz w:val="24"/>
        </w:rPr>
      </w:pPr>
      <w:r w:rsidRPr="00B276BE">
        <w:rPr>
          <w:rFonts w:ascii="宋体" w:hAnsi="宋体" w:cs="宋体"/>
          <w:color w:val="000000"/>
          <w:kern w:val="0"/>
          <w:sz w:val="24"/>
        </w:rPr>
        <w:t>3.</w:t>
      </w:r>
      <w:r w:rsidRPr="00B276BE">
        <w:rPr>
          <w:rFonts w:ascii="宋体" w:hAnsi="宋体" w:cs="宋体" w:hint="eastAsia"/>
          <w:color w:val="000000"/>
          <w:kern w:val="0"/>
          <w:sz w:val="24"/>
        </w:rPr>
        <w:t>7*18小时的故障定位与应急恢复，发现异常在可控的范围内快速恢复，事后定位故障原因，以此降低业务中断时间；</w:t>
      </w:r>
    </w:p>
    <w:p w:rsidR="00B276BE" w:rsidRPr="00B276BE" w:rsidRDefault="00B276BE" w:rsidP="00B276BE">
      <w:pPr>
        <w:widowControl/>
        <w:spacing w:line="400" w:lineRule="exact"/>
        <w:ind w:firstLineChars="200" w:firstLine="480"/>
        <w:rPr>
          <w:rFonts w:ascii="宋体" w:hAnsi="宋体" w:cs="宋体"/>
          <w:color w:val="000000"/>
          <w:kern w:val="0"/>
          <w:sz w:val="24"/>
        </w:rPr>
      </w:pPr>
      <w:r w:rsidRPr="00B276BE">
        <w:rPr>
          <w:rFonts w:ascii="宋体" w:hAnsi="宋体" w:cs="宋体"/>
          <w:color w:val="000000"/>
          <w:kern w:val="0"/>
          <w:sz w:val="24"/>
        </w:rPr>
        <w:t>4.</w:t>
      </w:r>
      <w:r w:rsidRPr="00B276BE">
        <w:rPr>
          <w:rFonts w:ascii="宋体" w:hAnsi="宋体" w:cs="宋体" w:hint="eastAsia"/>
          <w:color w:val="000000"/>
          <w:kern w:val="0"/>
          <w:sz w:val="24"/>
        </w:rPr>
        <w:t>拥有标准故障处理规范与流程并</w:t>
      </w:r>
      <w:r w:rsidRPr="00B276BE">
        <w:rPr>
          <w:rFonts w:ascii="宋体" w:hAnsi="宋体" w:cs="宋体"/>
          <w:color w:val="000000"/>
          <w:kern w:val="0"/>
          <w:sz w:val="24"/>
        </w:rPr>
        <w:t>具备相关的资质认证</w:t>
      </w:r>
      <w:r w:rsidRPr="00B276BE">
        <w:rPr>
          <w:rFonts w:ascii="宋体" w:hAnsi="宋体" w:cs="宋体" w:hint="eastAsia"/>
          <w:color w:val="000000"/>
          <w:kern w:val="0"/>
          <w:sz w:val="24"/>
        </w:rPr>
        <w:t>，确保故障处理闭环与效率；</w:t>
      </w:r>
    </w:p>
    <w:p w:rsidR="00B276BE" w:rsidRPr="00B276BE" w:rsidRDefault="00B276BE" w:rsidP="00B276BE">
      <w:pPr>
        <w:widowControl/>
        <w:spacing w:line="400" w:lineRule="exact"/>
        <w:ind w:firstLineChars="200" w:firstLine="480"/>
        <w:rPr>
          <w:rFonts w:ascii="宋体" w:hAnsi="宋体" w:cs="宋体"/>
          <w:color w:val="000000"/>
          <w:kern w:val="0"/>
          <w:sz w:val="24"/>
        </w:rPr>
      </w:pPr>
      <w:r w:rsidRPr="00B276BE">
        <w:rPr>
          <w:rFonts w:ascii="宋体" w:hAnsi="宋体" w:cs="宋体" w:hint="eastAsia"/>
          <w:color w:val="000000"/>
          <w:kern w:val="0"/>
          <w:sz w:val="24"/>
        </w:rPr>
        <w:t>5.结合用户现场实际运行环境，以天</w:t>
      </w:r>
      <w:r w:rsidRPr="00B276BE">
        <w:rPr>
          <w:rFonts w:ascii="宋体" w:hAnsi="宋体" w:cs="宋体"/>
          <w:color w:val="000000"/>
          <w:kern w:val="0"/>
          <w:sz w:val="24"/>
        </w:rPr>
        <w:t>、周、</w:t>
      </w:r>
      <w:r w:rsidRPr="00B276BE">
        <w:rPr>
          <w:rFonts w:ascii="宋体" w:hAnsi="宋体" w:cs="宋体" w:hint="eastAsia"/>
          <w:color w:val="000000"/>
          <w:kern w:val="0"/>
          <w:sz w:val="24"/>
        </w:rPr>
        <w:t>季度、</w:t>
      </w:r>
      <w:r w:rsidRPr="00B276BE">
        <w:rPr>
          <w:rFonts w:ascii="宋体" w:hAnsi="宋体" w:cs="宋体"/>
          <w:color w:val="000000"/>
          <w:kern w:val="0"/>
          <w:sz w:val="24"/>
        </w:rPr>
        <w:t>年</w:t>
      </w:r>
      <w:r w:rsidRPr="00B276BE">
        <w:rPr>
          <w:rFonts w:ascii="宋体" w:hAnsi="宋体" w:cs="宋体" w:hint="eastAsia"/>
          <w:color w:val="000000"/>
          <w:kern w:val="0"/>
          <w:sz w:val="24"/>
        </w:rPr>
        <w:t>为单位输出分析报告，并以</w:t>
      </w:r>
      <w:r w:rsidRPr="00B276BE">
        <w:rPr>
          <w:rFonts w:ascii="宋体" w:hAnsi="宋体" w:cs="宋体"/>
          <w:color w:val="000000"/>
          <w:kern w:val="0"/>
          <w:sz w:val="24"/>
        </w:rPr>
        <w:t>季度为单位</w:t>
      </w:r>
      <w:r w:rsidRPr="00B276BE">
        <w:rPr>
          <w:rFonts w:ascii="宋体" w:hAnsi="宋体" w:cs="宋体" w:hint="eastAsia"/>
          <w:color w:val="000000"/>
          <w:kern w:val="0"/>
          <w:sz w:val="24"/>
        </w:rPr>
        <w:t>给出调整优化建议；</w:t>
      </w:r>
    </w:p>
    <w:p w:rsidR="00B276BE" w:rsidRPr="00B276BE" w:rsidRDefault="00B276BE" w:rsidP="00B276BE">
      <w:pPr>
        <w:widowControl/>
        <w:spacing w:line="400" w:lineRule="exact"/>
        <w:ind w:firstLineChars="200" w:firstLine="480"/>
        <w:rPr>
          <w:rFonts w:ascii="宋体" w:hAnsi="宋体" w:cs="宋体"/>
          <w:color w:val="000000"/>
          <w:kern w:val="0"/>
          <w:sz w:val="24"/>
        </w:rPr>
      </w:pPr>
      <w:r w:rsidRPr="00B276BE">
        <w:rPr>
          <w:rFonts w:ascii="宋体" w:hAnsi="宋体" w:cs="宋体"/>
          <w:color w:val="000000"/>
          <w:kern w:val="0"/>
          <w:sz w:val="24"/>
        </w:rPr>
        <w:t>6.</w:t>
      </w:r>
      <w:r w:rsidRPr="00B276BE">
        <w:rPr>
          <w:rFonts w:ascii="宋体" w:hAnsi="宋体" w:cs="宋体" w:hint="eastAsia"/>
          <w:color w:val="000000"/>
          <w:kern w:val="0"/>
          <w:sz w:val="24"/>
        </w:rPr>
        <w:t>以应用系统为视角，提供各应用系统运行状况C端（PC电脑、移动设备或</w:t>
      </w:r>
      <w:r w:rsidRPr="00B276BE">
        <w:rPr>
          <w:rFonts w:ascii="宋体" w:hAnsi="宋体" w:cs="宋体"/>
          <w:color w:val="000000"/>
          <w:kern w:val="0"/>
          <w:sz w:val="24"/>
        </w:rPr>
        <w:t>其他</w:t>
      </w:r>
      <w:r w:rsidRPr="00B276BE">
        <w:rPr>
          <w:rFonts w:ascii="宋体" w:hAnsi="宋体" w:cs="宋体" w:hint="eastAsia"/>
          <w:color w:val="000000"/>
          <w:kern w:val="0"/>
          <w:sz w:val="24"/>
        </w:rPr>
        <w:t>显示器）展示，可以实时查看各应系统运行状况，故障期间可以很清晰的查看故障所在位置。</w:t>
      </w:r>
    </w:p>
    <w:p w:rsidR="0079627C" w:rsidRDefault="00B276BE" w:rsidP="00B276BE">
      <w:pPr>
        <w:widowControl/>
        <w:spacing w:line="40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2.2功能要求</w:t>
      </w:r>
    </w:p>
    <w:tbl>
      <w:tblPr>
        <w:tblW w:w="878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1559"/>
        <w:gridCol w:w="6521"/>
      </w:tblGrid>
      <w:tr w:rsidR="00B276BE" w:rsidRPr="00C02D21" w:rsidTr="007B3F52">
        <w:trPr>
          <w:trHeight w:val="270"/>
        </w:trPr>
        <w:tc>
          <w:tcPr>
            <w:tcW w:w="709" w:type="dxa"/>
            <w:tcBorders>
              <w:top w:val="single" w:sz="4" w:space="0" w:color="auto"/>
              <w:left w:val="single" w:sz="4" w:space="0" w:color="auto"/>
              <w:bottom w:val="single" w:sz="6" w:space="0" w:color="auto"/>
              <w:right w:val="single" w:sz="6" w:space="0" w:color="auto"/>
            </w:tcBorders>
            <w:vAlign w:val="center"/>
            <w:hideMark/>
          </w:tcPr>
          <w:p w:rsidR="00B276BE" w:rsidRPr="00B276BE" w:rsidRDefault="00B276BE" w:rsidP="007B3F52">
            <w:pPr>
              <w:widowControl/>
              <w:jc w:val="center"/>
              <w:rPr>
                <w:rFonts w:ascii="宋体" w:hAnsi="宋体"/>
                <w:szCs w:val="21"/>
              </w:rPr>
            </w:pPr>
            <w:r w:rsidRPr="00B276BE">
              <w:rPr>
                <w:rFonts w:ascii="宋体" w:hAnsi="宋体" w:hint="eastAsia"/>
                <w:szCs w:val="21"/>
              </w:rPr>
              <w:t>序号</w:t>
            </w:r>
          </w:p>
        </w:tc>
        <w:tc>
          <w:tcPr>
            <w:tcW w:w="1559" w:type="dxa"/>
            <w:tcBorders>
              <w:top w:val="single" w:sz="4" w:space="0" w:color="auto"/>
              <w:left w:val="single" w:sz="6" w:space="0" w:color="auto"/>
              <w:bottom w:val="single" w:sz="6" w:space="0" w:color="auto"/>
              <w:right w:val="single" w:sz="6" w:space="0" w:color="auto"/>
            </w:tcBorders>
            <w:vAlign w:val="center"/>
            <w:hideMark/>
          </w:tcPr>
          <w:p w:rsidR="00B276BE" w:rsidRPr="00B276BE" w:rsidRDefault="00B276BE" w:rsidP="007B3F52">
            <w:pPr>
              <w:widowControl/>
              <w:jc w:val="center"/>
              <w:rPr>
                <w:rFonts w:ascii="宋体" w:hAnsi="宋体"/>
                <w:szCs w:val="21"/>
              </w:rPr>
            </w:pPr>
            <w:r w:rsidRPr="00B276BE">
              <w:rPr>
                <w:rFonts w:ascii="宋体" w:hAnsi="宋体" w:hint="eastAsia"/>
                <w:szCs w:val="21"/>
              </w:rPr>
              <w:t>功能要求</w:t>
            </w:r>
          </w:p>
        </w:tc>
        <w:tc>
          <w:tcPr>
            <w:tcW w:w="6521" w:type="dxa"/>
            <w:tcBorders>
              <w:top w:val="single" w:sz="4" w:space="0" w:color="auto"/>
              <w:left w:val="single" w:sz="6" w:space="0" w:color="auto"/>
              <w:bottom w:val="single" w:sz="6" w:space="0" w:color="auto"/>
              <w:right w:val="single" w:sz="4" w:space="0" w:color="auto"/>
            </w:tcBorders>
            <w:vAlign w:val="center"/>
            <w:hideMark/>
          </w:tcPr>
          <w:p w:rsidR="00B276BE" w:rsidRPr="00B276BE" w:rsidRDefault="00B276BE" w:rsidP="007B3F52">
            <w:pPr>
              <w:widowControl/>
              <w:jc w:val="center"/>
              <w:rPr>
                <w:rFonts w:ascii="宋体" w:hAnsi="宋体"/>
                <w:szCs w:val="21"/>
              </w:rPr>
            </w:pPr>
            <w:r w:rsidRPr="00B276BE">
              <w:rPr>
                <w:rFonts w:ascii="宋体" w:hAnsi="宋体" w:hint="eastAsia"/>
                <w:szCs w:val="21"/>
              </w:rPr>
              <w:t>参数要求</w:t>
            </w:r>
          </w:p>
        </w:tc>
      </w:tr>
      <w:tr w:rsidR="00B276BE" w:rsidRPr="00C02D21" w:rsidTr="007B3F52">
        <w:trPr>
          <w:trHeight w:val="480"/>
        </w:trPr>
        <w:tc>
          <w:tcPr>
            <w:tcW w:w="709" w:type="dxa"/>
            <w:tcBorders>
              <w:top w:val="single" w:sz="6" w:space="0" w:color="auto"/>
              <w:left w:val="single" w:sz="4" w:space="0" w:color="auto"/>
              <w:bottom w:val="single" w:sz="6" w:space="0" w:color="auto"/>
              <w:right w:val="single" w:sz="6" w:space="0" w:color="auto"/>
            </w:tcBorders>
            <w:vAlign w:val="center"/>
            <w:hideMark/>
          </w:tcPr>
          <w:p w:rsidR="00B276BE" w:rsidRPr="00B276BE" w:rsidRDefault="00B276BE" w:rsidP="007B3F52">
            <w:pPr>
              <w:widowControl/>
              <w:jc w:val="center"/>
              <w:rPr>
                <w:rFonts w:ascii="宋体" w:hAnsi="宋体"/>
                <w:szCs w:val="21"/>
              </w:rPr>
            </w:pPr>
            <w:r w:rsidRPr="00B276BE">
              <w:rPr>
                <w:rFonts w:ascii="宋体" w:hAnsi="宋体" w:hint="eastAsia"/>
                <w:szCs w:val="21"/>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B276BE" w:rsidRPr="00B276BE" w:rsidRDefault="00B276BE" w:rsidP="007B3F52">
            <w:pPr>
              <w:widowControl/>
              <w:jc w:val="center"/>
              <w:rPr>
                <w:rFonts w:ascii="宋体" w:hAnsi="宋体"/>
                <w:szCs w:val="21"/>
              </w:rPr>
            </w:pPr>
            <w:r w:rsidRPr="00B276BE">
              <w:rPr>
                <w:rFonts w:ascii="宋体" w:hAnsi="宋体" w:hint="eastAsia"/>
                <w:szCs w:val="21"/>
              </w:rPr>
              <w:t>监控指标</w:t>
            </w:r>
          </w:p>
          <w:p w:rsidR="00B276BE" w:rsidRPr="00B276BE" w:rsidRDefault="00B276BE" w:rsidP="007B3F52">
            <w:pPr>
              <w:widowControl/>
              <w:jc w:val="center"/>
              <w:rPr>
                <w:rFonts w:ascii="宋体" w:hAnsi="宋体"/>
                <w:szCs w:val="21"/>
              </w:rPr>
            </w:pPr>
            <w:r w:rsidRPr="00B276BE">
              <w:rPr>
                <w:rFonts w:ascii="宋体" w:hAnsi="宋体" w:hint="eastAsia"/>
                <w:szCs w:val="21"/>
              </w:rPr>
              <w:t>数据采集</w:t>
            </w:r>
          </w:p>
        </w:tc>
        <w:tc>
          <w:tcPr>
            <w:tcW w:w="6521" w:type="dxa"/>
            <w:tcBorders>
              <w:top w:val="single" w:sz="6" w:space="0" w:color="auto"/>
              <w:left w:val="single" w:sz="6" w:space="0" w:color="auto"/>
              <w:bottom w:val="single" w:sz="6" w:space="0" w:color="auto"/>
              <w:right w:val="single" w:sz="4" w:space="0" w:color="auto"/>
            </w:tcBorders>
            <w:vAlign w:val="center"/>
            <w:hideMark/>
          </w:tcPr>
          <w:p w:rsidR="00B276BE" w:rsidRPr="00B276BE" w:rsidRDefault="00B276BE" w:rsidP="007B3F52">
            <w:pPr>
              <w:widowControl/>
              <w:jc w:val="left"/>
              <w:rPr>
                <w:rFonts w:ascii="宋体" w:hAnsi="宋体"/>
                <w:szCs w:val="21"/>
              </w:rPr>
            </w:pPr>
            <w:r w:rsidRPr="00FF41A7">
              <w:rPr>
                <w:szCs w:val="21"/>
              </w:rPr>
              <w:t>1</w:t>
            </w:r>
            <w:r w:rsidRPr="00FF41A7">
              <w:rPr>
                <w:szCs w:val="21"/>
              </w:rPr>
              <w:t>、</w:t>
            </w:r>
            <w:r w:rsidRPr="00B276BE">
              <w:rPr>
                <w:rFonts w:ascii="宋体" w:hAnsi="宋体" w:hint="eastAsia"/>
                <w:szCs w:val="21"/>
              </w:rPr>
              <w:t>支持集中式、分布式部署架构，满足不同量级采集点的数据采集需求；</w:t>
            </w:r>
          </w:p>
          <w:p w:rsidR="00B276BE" w:rsidRPr="00477874" w:rsidRDefault="00B276BE" w:rsidP="007B3F52">
            <w:pPr>
              <w:rPr>
                <w:rFonts w:ascii="宋体" w:hAnsi="宋体" w:cs="宋体"/>
                <w:kern w:val="0"/>
                <w:sz w:val="24"/>
              </w:rPr>
            </w:pPr>
            <w:r w:rsidRPr="00FF41A7">
              <w:rPr>
                <w:szCs w:val="21"/>
              </w:rPr>
              <w:t>2</w:t>
            </w:r>
            <w:r w:rsidRPr="00FF41A7">
              <w:rPr>
                <w:szCs w:val="21"/>
              </w:rPr>
              <w:t>、</w:t>
            </w:r>
            <w:r w:rsidRPr="00B276BE">
              <w:rPr>
                <w:rFonts w:ascii="宋体" w:hAnsi="宋体" w:hint="eastAsia"/>
                <w:szCs w:val="21"/>
              </w:rPr>
              <w:t>指标采集范围包括</w:t>
            </w:r>
            <w:r w:rsidRPr="00B276BE">
              <w:rPr>
                <w:rFonts w:ascii="宋体" w:hAnsi="宋体"/>
                <w:szCs w:val="21"/>
              </w:rPr>
              <w:t>网络、主机、数据库、中间件、应用、端到端链路</w:t>
            </w:r>
            <w:r w:rsidRPr="00B276BE">
              <w:rPr>
                <w:rFonts w:ascii="宋体" w:hAnsi="宋体" w:hint="eastAsia"/>
                <w:szCs w:val="21"/>
              </w:rPr>
              <w:t>；</w:t>
            </w:r>
          </w:p>
          <w:p w:rsidR="00B276BE" w:rsidRPr="00B276BE" w:rsidRDefault="00B276BE" w:rsidP="007B3F52">
            <w:pPr>
              <w:widowControl/>
              <w:jc w:val="left"/>
              <w:rPr>
                <w:rFonts w:ascii="宋体" w:hAnsi="宋体"/>
                <w:szCs w:val="21"/>
              </w:rPr>
            </w:pPr>
            <w:r w:rsidRPr="00FF41A7">
              <w:rPr>
                <w:szCs w:val="21"/>
              </w:rPr>
              <w:t>3</w:t>
            </w:r>
            <w:r w:rsidRPr="00FF41A7">
              <w:rPr>
                <w:szCs w:val="21"/>
              </w:rPr>
              <w:t>、</w:t>
            </w:r>
            <w:r w:rsidRPr="00B276BE">
              <w:rPr>
                <w:rFonts w:ascii="宋体" w:hAnsi="宋体" w:hint="eastAsia"/>
                <w:szCs w:val="21"/>
              </w:rPr>
              <w:t>内置</w:t>
            </w:r>
            <w:r w:rsidRPr="00074A3D">
              <w:rPr>
                <w:szCs w:val="21"/>
              </w:rPr>
              <w:t>不少于</w:t>
            </w:r>
            <w:r w:rsidRPr="00074A3D">
              <w:rPr>
                <w:szCs w:val="21"/>
              </w:rPr>
              <w:t>20</w:t>
            </w:r>
            <w:r w:rsidRPr="00074A3D">
              <w:rPr>
                <w:szCs w:val="21"/>
              </w:rPr>
              <w:t>种标准采集协议，不少于</w:t>
            </w:r>
            <w:r w:rsidRPr="00074A3D">
              <w:rPr>
                <w:szCs w:val="21"/>
              </w:rPr>
              <w:t>400</w:t>
            </w:r>
            <w:r w:rsidRPr="00074A3D">
              <w:rPr>
                <w:szCs w:val="21"/>
              </w:rPr>
              <w:t>个标准采集监测器，支持通过</w:t>
            </w:r>
            <w:r w:rsidRPr="00074A3D">
              <w:rPr>
                <w:szCs w:val="21"/>
              </w:rPr>
              <w:t xml:space="preserve"> SNMP/SNMP Trap</w:t>
            </w:r>
            <w:r w:rsidRPr="00074A3D">
              <w:rPr>
                <w:szCs w:val="21"/>
              </w:rPr>
              <w:t>、</w:t>
            </w:r>
            <w:r w:rsidRPr="00074A3D">
              <w:rPr>
                <w:szCs w:val="21"/>
              </w:rPr>
              <w:t>Telnet</w:t>
            </w:r>
            <w:r w:rsidRPr="00074A3D">
              <w:rPr>
                <w:szCs w:val="21"/>
              </w:rPr>
              <w:t>、</w:t>
            </w:r>
            <w:r w:rsidRPr="00074A3D">
              <w:rPr>
                <w:szCs w:val="21"/>
              </w:rPr>
              <w:t>SSH</w:t>
            </w:r>
            <w:r w:rsidRPr="00074A3D">
              <w:rPr>
                <w:szCs w:val="21"/>
              </w:rPr>
              <w:t>、</w:t>
            </w:r>
            <w:r w:rsidRPr="00074A3D">
              <w:rPr>
                <w:szCs w:val="21"/>
              </w:rPr>
              <w:t>WMI</w:t>
            </w:r>
            <w:r w:rsidRPr="00074A3D">
              <w:rPr>
                <w:szCs w:val="21"/>
              </w:rPr>
              <w:t>、</w:t>
            </w:r>
            <w:r w:rsidRPr="00074A3D">
              <w:rPr>
                <w:szCs w:val="21"/>
              </w:rPr>
              <w:t>JMX</w:t>
            </w:r>
            <w:r w:rsidRPr="00074A3D">
              <w:rPr>
                <w:szCs w:val="21"/>
              </w:rPr>
              <w:t>、</w:t>
            </w:r>
            <w:r w:rsidRPr="00074A3D">
              <w:rPr>
                <w:szCs w:val="21"/>
              </w:rPr>
              <w:t>HTTP</w:t>
            </w:r>
            <w:r w:rsidRPr="00074A3D">
              <w:rPr>
                <w:szCs w:val="21"/>
              </w:rPr>
              <w:t>、</w:t>
            </w:r>
            <w:r w:rsidRPr="00074A3D">
              <w:rPr>
                <w:szCs w:val="21"/>
              </w:rPr>
              <w:t>JDBC</w:t>
            </w:r>
            <w:r w:rsidRPr="00074A3D">
              <w:rPr>
                <w:szCs w:val="21"/>
              </w:rPr>
              <w:t>、</w:t>
            </w:r>
            <w:r w:rsidRPr="00074A3D">
              <w:rPr>
                <w:szCs w:val="21"/>
              </w:rPr>
              <w:t>CORBA</w:t>
            </w:r>
            <w:r w:rsidRPr="00074A3D">
              <w:rPr>
                <w:szCs w:val="21"/>
              </w:rPr>
              <w:t>、</w:t>
            </w:r>
            <w:r w:rsidRPr="00074A3D">
              <w:rPr>
                <w:szCs w:val="21"/>
              </w:rPr>
              <w:t>ODBC</w:t>
            </w:r>
            <w:r w:rsidRPr="00074A3D">
              <w:rPr>
                <w:szCs w:val="21"/>
              </w:rPr>
              <w:t>、</w:t>
            </w:r>
            <w:r w:rsidRPr="00074A3D">
              <w:rPr>
                <w:szCs w:val="21"/>
              </w:rPr>
              <w:t>Syslog</w:t>
            </w:r>
            <w:r w:rsidRPr="00074A3D">
              <w:rPr>
                <w:szCs w:val="21"/>
              </w:rPr>
              <w:t>，采集应用</w:t>
            </w:r>
            <w:r w:rsidRPr="00B276BE">
              <w:rPr>
                <w:rFonts w:ascii="宋体" w:hAnsi="宋体" w:hint="eastAsia"/>
                <w:szCs w:val="21"/>
              </w:rPr>
              <w:t>运行所需各种环境指标数据；</w:t>
            </w:r>
          </w:p>
          <w:p w:rsidR="00B276BE" w:rsidRPr="00B276BE" w:rsidRDefault="00B276BE" w:rsidP="007B3F52">
            <w:pPr>
              <w:rPr>
                <w:rFonts w:ascii="宋体" w:hAnsi="宋体"/>
                <w:szCs w:val="21"/>
              </w:rPr>
            </w:pPr>
            <w:r w:rsidRPr="00FF41A7">
              <w:rPr>
                <w:szCs w:val="21"/>
              </w:rPr>
              <w:lastRenderedPageBreak/>
              <w:t>4</w:t>
            </w:r>
            <w:r w:rsidRPr="00FF41A7">
              <w:rPr>
                <w:szCs w:val="21"/>
              </w:rPr>
              <w:t>、</w:t>
            </w:r>
            <w:r w:rsidRPr="00B276BE">
              <w:rPr>
                <w:rFonts w:ascii="宋体" w:hAnsi="宋体" w:hint="eastAsia"/>
                <w:szCs w:val="21"/>
              </w:rPr>
              <w:t>支持故障当时的各项指标数据留底，并可在同一界面直观的呈现。</w:t>
            </w:r>
            <w:r w:rsidRPr="00B276BE">
              <w:rPr>
                <w:rFonts w:ascii="宋体" w:hAnsi="宋体"/>
                <w:szCs w:val="21"/>
              </w:rPr>
              <w:t xml:space="preserve"> </w:t>
            </w:r>
          </w:p>
        </w:tc>
      </w:tr>
      <w:tr w:rsidR="00B276BE" w:rsidRPr="00C02D21" w:rsidTr="007B3F52">
        <w:trPr>
          <w:trHeight w:val="270"/>
        </w:trPr>
        <w:tc>
          <w:tcPr>
            <w:tcW w:w="709" w:type="dxa"/>
            <w:tcBorders>
              <w:top w:val="single" w:sz="6" w:space="0" w:color="auto"/>
              <w:left w:val="single" w:sz="4" w:space="0" w:color="auto"/>
              <w:bottom w:val="single" w:sz="6" w:space="0" w:color="auto"/>
              <w:right w:val="single" w:sz="6" w:space="0" w:color="auto"/>
            </w:tcBorders>
            <w:vAlign w:val="center"/>
            <w:hideMark/>
          </w:tcPr>
          <w:p w:rsidR="00B276BE" w:rsidRPr="00B276BE" w:rsidRDefault="00B276BE" w:rsidP="007B3F52">
            <w:pPr>
              <w:widowControl/>
              <w:jc w:val="center"/>
              <w:rPr>
                <w:rFonts w:ascii="宋体" w:hAnsi="宋体"/>
                <w:szCs w:val="21"/>
              </w:rPr>
            </w:pPr>
            <w:r w:rsidRPr="00B276BE">
              <w:rPr>
                <w:rFonts w:ascii="宋体" w:hAnsi="宋体" w:hint="eastAsia"/>
                <w:szCs w:val="21"/>
              </w:rPr>
              <w:lastRenderedPageBreak/>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B276BE" w:rsidRPr="00B276BE" w:rsidRDefault="00B276BE" w:rsidP="007B3F52">
            <w:pPr>
              <w:widowControl/>
              <w:jc w:val="center"/>
              <w:rPr>
                <w:rFonts w:ascii="宋体" w:hAnsi="宋体"/>
                <w:szCs w:val="21"/>
              </w:rPr>
            </w:pPr>
            <w:r w:rsidRPr="00B276BE">
              <w:rPr>
                <w:rFonts w:ascii="宋体" w:hAnsi="宋体" w:hint="eastAsia"/>
                <w:szCs w:val="21"/>
              </w:rPr>
              <w:t>实时监控</w:t>
            </w:r>
          </w:p>
        </w:tc>
        <w:tc>
          <w:tcPr>
            <w:tcW w:w="6521" w:type="dxa"/>
            <w:tcBorders>
              <w:top w:val="single" w:sz="6" w:space="0" w:color="auto"/>
              <w:left w:val="single" w:sz="6" w:space="0" w:color="auto"/>
              <w:bottom w:val="single" w:sz="6" w:space="0" w:color="auto"/>
              <w:right w:val="single" w:sz="4" w:space="0" w:color="auto"/>
            </w:tcBorders>
            <w:vAlign w:val="center"/>
            <w:hideMark/>
          </w:tcPr>
          <w:p w:rsidR="00B276BE" w:rsidRPr="00B276BE" w:rsidRDefault="00B276BE" w:rsidP="007B3F52">
            <w:pPr>
              <w:widowControl/>
              <w:jc w:val="left"/>
              <w:rPr>
                <w:rFonts w:ascii="宋体" w:hAnsi="宋体"/>
                <w:szCs w:val="21"/>
              </w:rPr>
            </w:pPr>
            <w:r w:rsidRPr="00FF41A7">
              <w:rPr>
                <w:szCs w:val="21"/>
              </w:rPr>
              <w:t>1</w:t>
            </w:r>
            <w:r w:rsidRPr="00FF41A7">
              <w:rPr>
                <w:szCs w:val="21"/>
              </w:rPr>
              <w:t>、</w:t>
            </w:r>
            <w:r w:rsidRPr="00B276BE">
              <w:rPr>
                <w:rFonts w:ascii="宋体" w:hAnsi="宋体" w:hint="eastAsia"/>
                <w:szCs w:val="21"/>
              </w:rPr>
              <w:t>提供</w:t>
            </w:r>
            <w:r w:rsidRPr="00074A3D">
              <w:rPr>
                <w:szCs w:val="21"/>
              </w:rPr>
              <w:t>7*24</w:t>
            </w:r>
            <w:r w:rsidRPr="00074A3D">
              <w:rPr>
                <w:szCs w:val="21"/>
              </w:rPr>
              <w:t>小</w:t>
            </w:r>
            <w:r w:rsidRPr="00B276BE">
              <w:rPr>
                <w:rFonts w:ascii="宋体" w:hAnsi="宋体" w:hint="eastAsia"/>
                <w:szCs w:val="21"/>
              </w:rPr>
              <w:t>时不间断监控服务，其中“采集数据、监控异常信息”的保留时间段可按需进行自定义配置，监控范围不涉及应用系统的业务逻辑层面如功能页面逻辑错误或功能页面数据错误等；</w:t>
            </w:r>
          </w:p>
          <w:p w:rsidR="00B276BE" w:rsidRPr="00B276BE" w:rsidRDefault="00B276BE" w:rsidP="007B3F52">
            <w:pPr>
              <w:widowControl/>
              <w:jc w:val="left"/>
              <w:rPr>
                <w:rFonts w:ascii="宋体" w:hAnsi="宋体"/>
                <w:szCs w:val="21"/>
              </w:rPr>
            </w:pPr>
            <w:r w:rsidRPr="00FF41A7">
              <w:rPr>
                <w:szCs w:val="21"/>
              </w:rPr>
              <w:t>2</w:t>
            </w:r>
            <w:r w:rsidRPr="00FF41A7">
              <w:rPr>
                <w:szCs w:val="21"/>
              </w:rPr>
              <w:t>、</w:t>
            </w:r>
            <w:r>
              <w:rPr>
                <w:rFonts w:hint="eastAsia"/>
              </w:rPr>
              <w:t>监控采集数据需定时同步至云监控中心，支撑后期的针对现场环境运行情况的综合、环比分析工作</w:t>
            </w:r>
            <w:r w:rsidRPr="00B276BE">
              <w:rPr>
                <w:rFonts w:ascii="宋体" w:hAnsi="宋体" w:hint="eastAsia"/>
                <w:szCs w:val="21"/>
              </w:rPr>
              <w:t>。</w:t>
            </w:r>
          </w:p>
        </w:tc>
      </w:tr>
      <w:tr w:rsidR="00B276BE" w:rsidRPr="00C02D21" w:rsidTr="007B3F52">
        <w:trPr>
          <w:trHeight w:val="422"/>
        </w:trPr>
        <w:tc>
          <w:tcPr>
            <w:tcW w:w="709" w:type="dxa"/>
            <w:tcBorders>
              <w:top w:val="single" w:sz="6" w:space="0" w:color="auto"/>
              <w:left w:val="single" w:sz="4" w:space="0" w:color="auto"/>
              <w:bottom w:val="single" w:sz="6" w:space="0" w:color="auto"/>
              <w:right w:val="single" w:sz="6" w:space="0" w:color="auto"/>
            </w:tcBorders>
            <w:vAlign w:val="center"/>
          </w:tcPr>
          <w:p w:rsidR="00B276BE" w:rsidRPr="00B276BE" w:rsidRDefault="00B276BE" w:rsidP="007B3F52">
            <w:pPr>
              <w:widowControl/>
              <w:jc w:val="center"/>
              <w:rPr>
                <w:rFonts w:ascii="宋体" w:hAnsi="宋体"/>
                <w:szCs w:val="21"/>
              </w:rPr>
            </w:pPr>
            <w:r w:rsidRPr="00B276BE">
              <w:rPr>
                <w:rFonts w:ascii="宋体" w:hAnsi="宋体" w:hint="eastAsia"/>
                <w:szCs w:val="21"/>
              </w:rPr>
              <w:t>3</w:t>
            </w:r>
          </w:p>
        </w:tc>
        <w:tc>
          <w:tcPr>
            <w:tcW w:w="1559" w:type="dxa"/>
            <w:tcBorders>
              <w:top w:val="single" w:sz="6" w:space="0" w:color="auto"/>
              <w:left w:val="single" w:sz="6" w:space="0" w:color="auto"/>
              <w:bottom w:val="single" w:sz="6" w:space="0" w:color="auto"/>
              <w:right w:val="single" w:sz="6" w:space="0" w:color="auto"/>
            </w:tcBorders>
            <w:vAlign w:val="center"/>
          </w:tcPr>
          <w:p w:rsidR="00B276BE" w:rsidRPr="002104CD" w:rsidRDefault="00B276BE" w:rsidP="007B3F52">
            <w:pPr>
              <w:widowControl/>
              <w:jc w:val="center"/>
            </w:pPr>
            <w:r w:rsidRPr="002104CD">
              <w:rPr>
                <w:rFonts w:hint="eastAsia"/>
              </w:rPr>
              <w:t>主动预警</w:t>
            </w:r>
          </w:p>
        </w:tc>
        <w:tc>
          <w:tcPr>
            <w:tcW w:w="6521" w:type="dxa"/>
            <w:tcBorders>
              <w:top w:val="single" w:sz="6" w:space="0" w:color="auto"/>
              <w:left w:val="single" w:sz="6" w:space="0" w:color="auto"/>
              <w:bottom w:val="single" w:sz="6" w:space="0" w:color="auto"/>
              <w:right w:val="single" w:sz="4" w:space="0" w:color="auto"/>
            </w:tcBorders>
            <w:vAlign w:val="center"/>
          </w:tcPr>
          <w:p w:rsidR="00B276BE" w:rsidRPr="002104CD" w:rsidRDefault="00B276BE" w:rsidP="007B3F52">
            <w:pPr>
              <w:widowControl/>
              <w:jc w:val="left"/>
            </w:pPr>
            <w:r w:rsidRPr="002104CD">
              <w:rPr>
                <w:rFonts w:hint="eastAsia"/>
              </w:rPr>
              <w:t>1</w:t>
            </w:r>
            <w:r w:rsidRPr="002104CD">
              <w:rPr>
                <w:rFonts w:hint="eastAsia"/>
              </w:rPr>
              <w:t>、监控发现异常后，守护工程师将异常信息转换成业务语言；（非技术化，用户可以理解的信息），通过即时通讯工具告知用户，工具包括短信、</w:t>
            </w:r>
            <w:r w:rsidRPr="002104CD">
              <w:rPr>
                <w:rFonts w:hint="eastAsia"/>
              </w:rPr>
              <w:t>QQ</w:t>
            </w:r>
            <w:r w:rsidRPr="002104CD">
              <w:rPr>
                <w:rFonts w:hint="eastAsia"/>
              </w:rPr>
              <w:t>、微信、电话等常用即时通讯工具；</w:t>
            </w:r>
          </w:p>
          <w:p w:rsidR="00B276BE" w:rsidRPr="002104CD" w:rsidRDefault="00B276BE" w:rsidP="007B3F52">
            <w:pPr>
              <w:widowControl/>
              <w:jc w:val="left"/>
            </w:pPr>
            <w:r w:rsidRPr="002104CD">
              <w:rPr>
                <w:rFonts w:hint="eastAsia"/>
              </w:rPr>
              <w:t>2</w:t>
            </w:r>
            <w:r>
              <w:rPr>
                <w:rFonts w:hint="eastAsia"/>
              </w:rPr>
              <w:t>、</w:t>
            </w:r>
            <w:r w:rsidRPr="002104CD">
              <w:rPr>
                <w:rFonts w:hint="eastAsia"/>
              </w:rPr>
              <w:t>6:00-2</w:t>
            </w:r>
            <w:r>
              <w:t>4</w:t>
            </w:r>
            <w:r w:rsidRPr="002104CD">
              <w:rPr>
                <w:rFonts w:hint="eastAsia"/>
              </w:rPr>
              <w:t>:00</w:t>
            </w:r>
            <w:r w:rsidRPr="002104CD">
              <w:rPr>
                <w:rFonts w:hint="eastAsia"/>
              </w:rPr>
              <w:t>提供电话或</w:t>
            </w:r>
            <w:r w:rsidRPr="002104CD">
              <w:rPr>
                <w:rFonts w:hint="eastAsia"/>
              </w:rPr>
              <w:t>QQ</w:t>
            </w:r>
            <w:r w:rsidRPr="002104CD">
              <w:rPr>
                <w:rFonts w:hint="eastAsia"/>
              </w:rPr>
              <w:t>即时告知，</w:t>
            </w:r>
            <w:r>
              <w:t>00</w:t>
            </w:r>
            <w:r w:rsidRPr="002104CD">
              <w:rPr>
                <w:rFonts w:hint="eastAsia"/>
              </w:rPr>
              <w:t>:01-5:59</w:t>
            </w:r>
            <w:r w:rsidRPr="002104CD">
              <w:rPr>
                <w:rFonts w:hint="eastAsia"/>
              </w:rPr>
              <w:t>期间内异常将于</w:t>
            </w:r>
            <w:r w:rsidRPr="002104CD">
              <w:rPr>
                <w:rFonts w:hint="eastAsia"/>
              </w:rPr>
              <w:t>6:00</w:t>
            </w:r>
            <w:r w:rsidRPr="002104CD">
              <w:rPr>
                <w:rFonts w:hint="eastAsia"/>
              </w:rPr>
              <w:t>准时告知用户，告知时间可根据用户实际情况进行调整；</w:t>
            </w:r>
          </w:p>
          <w:p w:rsidR="00B276BE" w:rsidRPr="002104CD" w:rsidRDefault="00B276BE" w:rsidP="007B3F52">
            <w:pPr>
              <w:widowControl/>
              <w:jc w:val="left"/>
            </w:pPr>
            <w:r w:rsidRPr="002104CD">
              <w:rPr>
                <w:rFonts w:hint="eastAsia"/>
              </w:rPr>
              <w:t>3</w:t>
            </w:r>
            <w:r w:rsidRPr="002104CD">
              <w:rPr>
                <w:rFonts w:hint="eastAsia"/>
              </w:rPr>
              <w:t>、告知用户的同时即启动故障定位与应急恢复机制。</w:t>
            </w:r>
          </w:p>
        </w:tc>
      </w:tr>
      <w:tr w:rsidR="00B276BE" w:rsidRPr="00C02D21" w:rsidTr="007B3F52">
        <w:trPr>
          <w:trHeight w:val="480"/>
        </w:trPr>
        <w:tc>
          <w:tcPr>
            <w:tcW w:w="709" w:type="dxa"/>
            <w:tcBorders>
              <w:top w:val="single" w:sz="6" w:space="0" w:color="auto"/>
              <w:left w:val="single" w:sz="4" w:space="0" w:color="auto"/>
              <w:bottom w:val="single" w:sz="6" w:space="0" w:color="auto"/>
              <w:right w:val="single" w:sz="6" w:space="0" w:color="auto"/>
            </w:tcBorders>
            <w:vAlign w:val="center"/>
          </w:tcPr>
          <w:p w:rsidR="00B276BE" w:rsidRPr="00B276BE" w:rsidRDefault="00B276BE" w:rsidP="007B3F52">
            <w:pPr>
              <w:widowControl/>
              <w:jc w:val="center"/>
              <w:rPr>
                <w:rFonts w:ascii="宋体" w:hAnsi="宋体"/>
                <w:color w:val="FF0000"/>
                <w:szCs w:val="21"/>
              </w:rPr>
            </w:pPr>
            <w:r w:rsidRPr="00B276BE">
              <w:rPr>
                <w:rFonts w:ascii="宋体" w:hAnsi="宋体" w:hint="eastAsia"/>
                <w:color w:val="000000"/>
                <w:szCs w:val="21"/>
              </w:rPr>
              <w:t>4</w:t>
            </w:r>
          </w:p>
        </w:tc>
        <w:tc>
          <w:tcPr>
            <w:tcW w:w="1559" w:type="dxa"/>
            <w:tcBorders>
              <w:top w:val="single" w:sz="6" w:space="0" w:color="auto"/>
              <w:left w:val="single" w:sz="6" w:space="0" w:color="auto"/>
              <w:bottom w:val="single" w:sz="6" w:space="0" w:color="auto"/>
              <w:right w:val="single" w:sz="6" w:space="0" w:color="auto"/>
            </w:tcBorders>
            <w:vAlign w:val="center"/>
          </w:tcPr>
          <w:p w:rsidR="00B276BE" w:rsidRPr="002104CD" w:rsidRDefault="00B276BE" w:rsidP="007B3F52">
            <w:pPr>
              <w:widowControl/>
              <w:jc w:val="center"/>
            </w:pPr>
            <w:r w:rsidRPr="002104CD">
              <w:rPr>
                <w:rFonts w:hint="eastAsia"/>
              </w:rPr>
              <w:t>现场保留</w:t>
            </w:r>
          </w:p>
        </w:tc>
        <w:tc>
          <w:tcPr>
            <w:tcW w:w="6521" w:type="dxa"/>
            <w:tcBorders>
              <w:top w:val="single" w:sz="6" w:space="0" w:color="auto"/>
              <w:left w:val="single" w:sz="6" w:space="0" w:color="auto"/>
              <w:bottom w:val="single" w:sz="6" w:space="0" w:color="auto"/>
              <w:right w:val="single" w:sz="4" w:space="0" w:color="auto"/>
            </w:tcBorders>
            <w:vAlign w:val="center"/>
          </w:tcPr>
          <w:p w:rsidR="00B276BE" w:rsidRPr="002104CD" w:rsidRDefault="00B276BE" w:rsidP="007B3F52">
            <w:pPr>
              <w:widowControl/>
              <w:jc w:val="left"/>
            </w:pPr>
            <w:r>
              <w:rPr>
                <w:rFonts w:hint="eastAsia"/>
              </w:rPr>
              <w:t>各指标监控采集数据、监控异常信息数据系统至少</w:t>
            </w:r>
            <w:r w:rsidRPr="002104CD">
              <w:rPr>
                <w:rFonts w:hint="eastAsia"/>
              </w:rPr>
              <w:t>保留</w:t>
            </w:r>
            <w:r w:rsidRPr="002104CD">
              <w:rPr>
                <w:rFonts w:hint="eastAsia"/>
              </w:rPr>
              <w:t>1</w:t>
            </w:r>
            <w:r w:rsidRPr="002104CD">
              <w:rPr>
                <w:rFonts w:hint="eastAsia"/>
              </w:rPr>
              <w:t>年，保留时间段可按需自定义；系统针对历史数据的查询提供图表展示形式，方便事后故障原因排查。</w:t>
            </w:r>
          </w:p>
        </w:tc>
      </w:tr>
      <w:tr w:rsidR="00B276BE" w:rsidRPr="00C02D21" w:rsidTr="007B3F52">
        <w:trPr>
          <w:trHeight w:val="480"/>
        </w:trPr>
        <w:tc>
          <w:tcPr>
            <w:tcW w:w="709" w:type="dxa"/>
            <w:tcBorders>
              <w:top w:val="single" w:sz="6" w:space="0" w:color="auto"/>
              <w:left w:val="single" w:sz="4" w:space="0" w:color="auto"/>
              <w:bottom w:val="single" w:sz="6" w:space="0" w:color="auto"/>
              <w:right w:val="single" w:sz="6" w:space="0" w:color="auto"/>
            </w:tcBorders>
            <w:vAlign w:val="center"/>
          </w:tcPr>
          <w:p w:rsidR="00B276BE" w:rsidRPr="00B276BE" w:rsidRDefault="00B276BE" w:rsidP="007B3F52">
            <w:pPr>
              <w:widowControl/>
              <w:jc w:val="center"/>
              <w:rPr>
                <w:rFonts w:ascii="宋体" w:hAnsi="宋体"/>
                <w:szCs w:val="21"/>
              </w:rPr>
            </w:pPr>
            <w:r w:rsidRPr="00B276BE">
              <w:rPr>
                <w:rFonts w:ascii="宋体" w:hAnsi="宋体" w:hint="eastAsia"/>
                <w:szCs w:val="21"/>
              </w:rPr>
              <w:t>5</w:t>
            </w:r>
          </w:p>
        </w:tc>
        <w:tc>
          <w:tcPr>
            <w:tcW w:w="1559" w:type="dxa"/>
            <w:tcBorders>
              <w:top w:val="single" w:sz="6" w:space="0" w:color="auto"/>
              <w:left w:val="single" w:sz="6" w:space="0" w:color="auto"/>
              <w:bottom w:val="single" w:sz="6" w:space="0" w:color="auto"/>
              <w:right w:val="single" w:sz="6" w:space="0" w:color="auto"/>
            </w:tcBorders>
            <w:vAlign w:val="center"/>
          </w:tcPr>
          <w:p w:rsidR="00B276BE" w:rsidRPr="002104CD" w:rsidRDefault="00B276BE" w:rsidP="007B3F52">
            <w:pPr>
              <w:widowControl/>
              <w:jc w:val="center"/>
            </w:pPr>
            <w:r w:rsidRPr="002104CD">
              <w:rPr>
                <w:rFonts w:hint="eastAsia"/>
              </w:rPr>
              <w:t>故障定位</w:t>
            </w:r>
          </w:p>
        </w:tc>
        <w:tc>
          <w:tcPr>
            <w:tcW w:w="6521" w:type="dxa"/>
            <w:tcBorders>
              <w:top w:val="single" w:sz="6" w:space="0" w:color="auto"/>
              <w:left w:val="single" w:sz="6" w:space="0" w:color="auto"/>
              <w:bottom w:val="single" w:sz="6" w:space="0" w:color="auto"/>
              <w:right w:val="single" w:sz="4" w:space="0" w:color="auto"/>
            </w:tcBorders>
            <w:vAlign w:val="center"/>
          </w:tcPr>
          <w:p w:rsidR="00B276BE" w:rsidRPr="002104CD" w:rsidRDefault="00B276BE" w:rsidP="007B3F52">
            <w:pPr>
              <w:widowControl/>
              <w:jc w:val="left"/>
            </w:pPr>
            <w:r w:rsidRPr="002104CD">
              <w:rPr>
                <w:rFonts w:hint="eastAsia"/>
              </w:rPr>
              <w:t>1</w:t>
            </w:r>
            <w:r w:rsidRPr="002104CD">
              <w:rPr>
                <w:rFonts w:hint="eastAsia"/>
              </w:rPr>
              <w:t>、告知用户运行环境有异常情况后，</w:t>
            </w:r>
            <w:r>
              <w:rPr>
                <w:rFonts w:hint="eastAsia"/>
              </w:rPr>
              <w:t>能</w:t>
            </w:r>
            <w:r w:rsidRPr="002104CD">
              <w:rPr>
                <w:rFonts w:hint="eastAsia"/>
              </w:rPr>
              <w:t>立即启动异常定位机制，分析异常或故障的原因所在；</w:t>
            </w:r>
          </w:p>
          <w:p w:rsidR="00B276BE" w:rsidRPr="002104CD" w:rsidRDefault="00B276BE" w:rsidP="00DA152D">
            <w:pPr>
              <w:widowControl/>
              <w:jc w:val="left"/>
            </w:pPr>
            <w:r w:rsidRPr="002104CD">
              <w:rPr>
                <w:rFonts w:hint="eastAsia"/>
              </w:rPr>
              <w:t>2</w:t>
            </w:r>
            <w:r w:rsidRPr="002104CD">
              <w:rPr>
                <w:rFonts w:hint="eastAsia"/>
              </w:rPr>
              <w:t>、超出</w:t>
            </w:r>
            <w:r>
              <w:rPr>
                <w:rFonts w:hint="eastAsia"/>
              </w:rPr>
              <w:t>分析范围之外的，则触发标准的事件处理流程，须</w:t>
            </w:r>
            <w:r w:rsidRPr="002104CD">
              <w:rPr>
                <w:rFonts w:hint="eastAsia"/>
              </w:rPr>
              <w:t>全程跟踪处理进展，并实时给予用户反馈</w:t>
            </w:r>
            <w:r w:rsidR="00DA152D">
              <w:rPr>
                <w:rFonts w:hint="eastAsia"/>
              </w:rPr>
              <w:t>。</w:t>
            </w:r>
          </w:p>
        </w:tc>
      </w:tr>
      <w:tr w:rsidR="00B276BE" w:rsidRPr="00C02D21" w:rsidTr="007B3F52">
        <w:trPr>
          <w:trHeight w:val="480"/>
        </w:trPr>
        <w:tc>
          <w:tcPr>
            <w:tcW w:w="709" w:type="dxa"/>
            <w:tcBorders>
              <w:top w:val="single" w:sz="6" w:space="0" w:color="auto"/>
              <w:left w:val="single" w:sz="4" w:space="0" w:color="auto"/>
              <w:bottom w:val="single" w:sz="6" w:space="0" w:color="auto"/>
              <w:right w:val="single" w:sz="6" w:space="0" w:color="auto"/>
            </w:tcBorders>
            <w:vAlign w:val="center"/>
          </w:tcPr>
          <w:p w:rsidR="00B276BE" w:rsidRPr="00B276BE" w:rsidRDefault="00B276BE" w:rsidP="007B3F52">
            <w:pPr>
              <w:widowControl/>
              <w:jc w:val="center"/>
              <w:rPr>
                <w:rFonts w:ascii="宋体" w:hAnsi="宋体"/>
                <w:szCs w:val="21"/>
              </w:rPr>
            </w:pPr>
            <w:r w:rsidRPr="00B276BE">
              <w:rPr>
                <w:rFonts w:ascii="宋体" w:hAnsi="宋体" w:hint="eastAsia"/>
                <w:szCs w:val="21"/>
              </w:rPr>
              <w:t>6</w:t>
            </w:r>
          </w:p>
        </w:tc>
        <w:tc>
          <w:tcPr>
            <w:tcW w:w="1559" w:type="dxa"/>
            <w:tcBorders>
              <w:top w:val="single" w:sz="6" w:space="0" w:color="auto"/>
              <w:left w:val="single" w:sz="6" w:space="0" w:color="auto"/>
              <w:bottom w:val="single" w:sz="6" w:space="0" w:color="auto"/>
              <w:right w:val="single" w:sz="6" w:space="0" w:color="auto"/>
            </w:tcBorders>
            <w:vAlign w:val="center"/>
          </w:tcPr>
          <w:p w:rsidR="00B276BE" w:rsidRPr="002104CD" w:rsidRDefault="00B276BE" w:rsidP="007B3F52">
            <w:pPr>
              <w:widowControl/>
              <w:jc w:val="center"/>
            </w:pPr>
            <w:r w:rsidRPr="002104CD">
              <w:rPr>
                <w:rFonts w:hint="eastAsia"/>
              </w:rPr>
              <w:t>应急恢复</w:t>
            </w:r>
          </w:p>
        </w:tc>
        <w:tc>
          <w:tcPr>
            <w:tcW w:w="6521" w:type="dxa"/>
            <w:tcBorders>
              <w:top w:val="single" w:sz="6" w:space="0" w:color="auto"/>
              <w:left w:val="single" w:sz="6" w:space="0" w:color="auto"/>
              <w:bottom w:val="single" w:sz="6" w:space="0" w:color="auto"/>
              <w:right w:val="single" w:sz="4" w:space="0" w:color="auto"/>
            </w:tcBorders>
            <w:vAlign w:val="center"/>
          </w:tcPr>
          <w:p w:rsidR="00B276BE" w:rsidRPr="002104CD" w:rsidRDefault="00B276BE" w:rsidP="007B3F52">
            <w:pPr>
              <w:widowControl/>
              <w:jc w:val="left"/>
            </w:pPr>
            <w:r w:rsidRPr="002104CD">
              <w:rPr>
                <w:rFonts w:hint="eastAsia"/>
              </w:rPr>
              <w:t>1</w:t>
            </w:r>
            <w:r w:rsidRPr="002104CD">
              <w:rPr>
                <w:rFonts w:hint="eastAsia"/>
              </w:rPr>
              <w:t>、</w:t>
            </w:r>
            <w:r>
              <w:rPr>
                <w:rFonts w:hint="eastAsia"/>
              </w:rPr>
              <w:t>能</w:t>
            </w:r>
            <w:r w:rsidRPr="002104CD">
              <w:rPr>
                <w:rFonts w:hint="eastAsia"/>
              </w:rPr>
              <w:t>根据故障定位结果，执行应急恢复操作，</w:t>
            </w:r>
            <w:r w:rsidRPr="002104CD">
              <w:rPr>
                <w:rFonts w:hint="eastAsia"/>
              </w:rPr>
              <w:t>30</w:t>
            </w:r>
            <w:r w:rsidRPr="002104CD">
              <w:rPr>
                <w:rFonts w:hint="eastAsia"/>
              </w:rPr>
              <w:t>分钟内完成应急恢复操作，以此尽量减少业务中断时间，恢复范围仅限于通过重启或空间磁盘空间释放可以实现的；</w:t>
            </w:r>
          </w:p>
          <w:p w:rsidR="00B276BE" w:rsidRPr="002104CD" w:rsidRDefault="00B276BE" w:rsidP="007B3F52">
            <w:pPr>
              <w:widowControl/>
              <w:jc w:val="left"/>
            </w:pPr>
            <w:r w:rsidRPr="002104CD">
              <w:rPr>
                <w:rFonts w:hint="eastAsia"/>
              </w:rPr>
              <w:t>2</w:t>
            </w:r>
            <w:r w:rsidRPr="002104CD">
              <w:rPr>
                <w:rFonts w:hint="eastAsia"/>
              </w:rPr>
              <w:t>、超出应急恢复范围之外的，则触发标准的事件处理流程，</w:t>
            </w:r>
            <w:r>
              <w:rPr>
                <w:rFonts w:hint="eastAsia"/>
              </w:rPr>
              <w:t>须</w:t>
            </w:r>
            <w:r w:rsidRPr="002104CD">
              <w:rPr>
                <w:rFonts w:hint="eastAsia"/>
              </w:rPr>
              <w:t>全程跟踪处理进展，并实时给予用户反馈。</w:t>
            </w:r>
          </w:p>
        </w:tc>
      </w:tr>
      <w:tr w:rsidR="00B276BE" w:rsidRPr="00C02D21" w:rsidTr="007B3F52">
        <w:trPr>
          <w:trHeight w:val="449"/>
        </w:trPr>
        <w:tc>
          <w:tcPr>
            <w:tcW w:w="709" w:type="dxa"/>
            <w:tcBorders>
              <w:top w:val="single" w:sz="6" w:space="0" w:color="auto"/>
              <w:left w:val="single" w:sz="4" w:space="0" w:color="auto"/>
              <w:bottom w:val="single" w:sz="6" w:space="0" w:color="auto"/>
              <w:right w:val="single" w:sz="6" w:space="0" w:color="auto"/>
            </w:tcBorders>
            <w:vAlign w:val="center"/>
          </w:tcPr>
          <w:p w:rsidR="00B276BE" w:rsidRPr="00B276BE" w:rsidRDefault="00B276BE" w:rsidP="007B3F52">
            <w:pPr>
              <w:widowControl/>
              <w:jc w:val="center"/>
              <w:rPr>
                <w:rFonts w:ascii="宋体" w:hAnsi="宋体"/>
                <w:szCs w:val="21"/>
              </w:rPr>
            </w:pPr>
            <w:r w:rsidRPr="00B276BE">
              <w:rPr>
                <w:rFonts w:ascii="宋体" w:hAnsi="宋体" w:hint="eastAsia"/>
                <w:szCs w:val="21"/>
              </w:rPr>
              <w:t>7</w:t>
            </w:r>
          </w:p>
        </w:tc>
        <w:tc>
          <w:tcPr>
            <w:tcW w:w="1559" w:type="dxa"/>
            <w:tcBorders>
              <w:top w:val="single" w:sz="6" w:space="0" w:color="auto"/>
              <w:left w:val="single" w:sz="6" w:space="0" w:color="auto"/>
              <w:bottom w:val="single" w:sz="6" w:space="0" w:color="auto"/>
              <w:right w:val="single" w:sz="6" w:space="0" w:color="auto"/>
            </w:tcBorders>
            <w:vAlign w:val="center"/>
          </w:tcPr>
          <w:p w:rsidR="00B276BE" w:rsidRPr="002104CD" w:rsidRDefault="00B276BE" w:rsidP="007B3F52">
            <w:pPr>
              <w:widowControl/>
              <w:jc w:val="center"/>
            </w:pPr>
            <w:r w:rsidRPr="002104CD">
              <w:rPr>
                <w:rFonts w:hint="eastAsia"/>
              </w:rPr>
              <w:t>守护报告</w:t>
            </w:r>
          </w:p>
        </w:tc>
        <w:tc>
          <w:tcPr>
            <w:tcW w:w="6521" w:type="dxa"/>
            <w:tcBorders>
              <w:top w:val="single" w:sz="6" w:space="0" w:color="auto"/>
              <w:left w:val="single" w:sz="6" w:space="0" w:color="auto"/>
              <w:bottom w:val="single" w:sz="6" w:space="0" w:color="auto"/>
              <w:right w:val="single" w:sz="4" w:space="0" w:color="auto"/>
            </w:tcBorders>
            <w:vAlign w:val="center"/>
          </w:tcPr>
          <w:p w:rsidR="00B276BE" w:rsidRPr="00B276BE" w:rsidRDefault="00B276BE" w:rsidP="007B3F52">
            <w:pPr>
              <w:pStyle w:val="ad"/>
              <w:spacing w:line="240" w:lineRule="auto"/>
              <w:ind w:firstLineChars="0" w:firstLine="0"/>
              <w:rPr>
                <w:rFonts w:ascii="Calibri" w:hAnsi="Calibri" w:cs="Times New Roman"/>
                <w:sz w:val="21"/>
                <w:szCs w:val="22"/>
              </w:rPr>
            </w:pPr>
            <w:r w:rsidRPr="00B276BE">
              <w:rPr>
                <w:rFonts w:ascii="Calibri" w:hAnsi="Calibri" w:cs="Times New Roman" w:hint="eastAsia"/>
                <w:sz w:val="21"/>
                <w:szCs w:val="22"/>
              </w:rPr>
              <w:t>以现场保留数据为基础，以季度为单位进行现场运行环境的分析，同时给出调整优化建议，最终分析报告以</w:t>
            </w:r>
            <w:r w:rsidRPr="00074A3D">
              <w:rPr>
                <w:rFonts w:cs="Times New Roman"/>
                <w:sz w:val="21"/>
                <w:szCs w:val="22"/>
              </w:rPr>
              <w:t>PDF</w:t>
            </w:r>
            <w:r w:rsidRPr="00B276BE">
              <w:rPr>
                <w:rFonts w:ascii="Calibri" w:hAnsi="Calibri" w:cs="Times New Roman" w:hint="eastAsia"/>
                <w:sz w:val="21"/>
                <w:szCs w:val="22"/>
              </w:rPr>
              <w:t>形式输出；</w:t>
            </w:r>
          </w:p>
        </w:tc>
      </w:tr>
      <w:tr w:rsidR="00B276BE" w:rsidRPr="00C02D21" w:rsidTr="007B3F52">
        <w:trPr>
          <w:trHeight w:val="449"/>
        </w:trPr>
        <w:tc>
          <w:tcPr>
            <w:tcW w:w="709" w:type="dxa"/>
            <w:tcBorders>
              <w:top w:val="single" w:sz="6" w:space="0" w:color="auto"/>
              <w:left w:val="single" w:sz="4" w:space="0" w:color="auto"/>
              <w:bottom w:val="single" w:sz="6" w:space="0" w:color="auto"/>
              <w:right w:val="single" w:sz="6" w:space="0" w:color="auto"/>
            </w:tcBorders>
            <w:vAlign w:val="center"/>
          </w:tcPr>
          <w:p w:rsidR="00B276BE" w:rsidRPr="00B276BE" w:rsidRDefault="00B276BE" w:rsidP="007B3F52">
            <w:pPr>
              <w:widowControl/>
              <w:jc w:val="center"/>
              <w:rPr>
                <w:rFonts w:ascii="宋体" w:hAnsi="宋体"/>
                <w:szCs w:val="21"/>
              </w:rPr>
            </w:pPr>
            <w:r w:rsidRPr="00B276BE">
              <w:rPr>
                <w:rFonts w:ascii="宋体" w:hAnsi="宋体" w:hint="eastAsia"/>
                <w:szCs w:val="21"/>
              </w:rPr>
              <w:t>8</w:t>
            </w:r>
          </w:p>
        </w:tc>
        <w:tc>
          <w:tcPr>
            <w:tcW w:w="1559" w:type="dxa"/>
            <w:tcBorders>
              <w:top w:val="single" w:sz="6" w:space="0" w:color="auto"/>
              <w:left w:val="single" w:sz="6" w:space="0" w:color="auto"/>
              <w:bottom w:val="single" w:sz="6" w:space="0" w:color="auto"/>
              <w:right w:val="single" w:sz="6" w:space="0" w:color="auto"/>
            </w:tcBorders>
            <w:vAlign w:val="center"/>
          </w:tcPr>
          <w:p w:rsidR="00B276BE" w:rsidRPr="002104CD" w:rsidRDefault="00B276BE" w:rsidP="007B3F52">
            <w:pPr>
              <w:widowControl/>
              <w:jc w:val="center"/>
            </w:pPr>
            <w:r w:rsidRPr="002104CD">
              <w:rPr>
                <w:rFonts w:hint="eastAsia"/>
              </w:rPr>
              <w:t>运行状况</w:t>
            </w:r>
          </w:p>
        </w:tc>
        <w:tc>
          <w:tcPr>
            <w:tcW w:w="6521" w:type="dxa"/>
            <w:tcBorders>
              <w:top w:val="single" w:sz="6" w:space="0" w:color="auto"/>
              <w:left w:val="single" w:sz="6" w:space="0" w:color="auto"/>
              <w:bottom w:val="single" w:sz="6" w:space="0" w:color="auto"/>
              <w:right w:val="single" w:sz="4" w:space="0" w:color="auto"/>
            </w:tcBorders>
            <w:vAlign w:val="center"/>
          </w:tcPr>
          <w:p w:rsidR="00B276BE" w:rsidRPr="002104CD" w:rsidRDefault="00B276BE" w:rsidP="007B3F52">
            <w:pPr>
              <w:widowControl/>
              <w:jc w:val="left"/>
            </w:pPr>
            <w:r w:rsidRPr="002104CD">
              <w:rPr>
                <w:rFonts w:hint="eastAsia"/>
              </w:rPr>
              <w:t>以应用系统为视角，提供各应系统运行状况</w:t>
            </w:r>
            <w:r w:rsidRPr="002104CD">
              <w:rPr>
                <w:rFonts w:hint="eastAsia"/>
              </w:rPr>
              <w:t>C</w:t>
            </w:r>
            <w:r w:rsidRPr="002104CD">
              <w:rPr>
                <w:rFonts w:hint="eastAsia"/>
              </w:rPr>
              <w:t>端（</w:t>
            </w:r>
            <w:r w:rsidRPr="002104CD">
              <w:rPr>
                <w:rFonts w:hint="eastAsia"/>
              </w:rPr>
              <w:t>PC</w:t>
            </w:r>
            <w:r w:rsidRPr="002104CD">
              <w:rPr>
                <w:rFonts w:hint="eastAsia"/>
              </w:rPr>
              <w:t>电脑或移动设备）展示，可以实时查看各应系统运行状况，故障期间可以很清晰的查看故障所在位置。</w:t>
            </w:r>
          </w:p>
        </w:tc>
      </w:tr>
      <w:tr w:rsidR="00B276BE" w:rsidRPr="00C02D21" w:rsidTr="007B3F52">
        <w:trPr>
          <w:trHeight w:val="449"/>
        </w:trPr>
        <w:tc>
          <w:tcPr>
            <w:tcW w:w="709" w:type="dxa"/>
            <w:tcBorders>
              <w:top w:val="single" w:sz="6" w:space="0" w:color="auto"/>
              <w:left w:val="single" w:sz="4" w:space="0" w:color="auto"/>
              <w:bottom w:val="single" w:sz="4" w:space="0" w:color="auto"/>
              <w:right w:val="single" w:sz="6" w:space="0" w:color="auto"/>
            </w:tcBorders>
            <w:vAlign w:val="center"/>
          </w:tcPr>
          <w:p w:rsidR="00B276BE" w:rsidRPr="00B276BE" w:rsidRDefault="00B276BE" w:rsidP="007B3F52">
            <w:pPr>
              <w:widowControl/>
              <w:jc w:val="center"/>
              <w:rPr>
                <w:rFonts w:ascii="宋体" w:hAnsi="宋体"/>
                <w:szCs w:val="21"/>
              </w:rPr>
            </w:pPr>
            <w:r w:rsidRPr="00B276BE">
              <w:rPr>
                <w:rFonts w:ascii="宋体" w:hAnsi="宋体" w:hint="eastAsia"/>
                <w:szCs w:val="21"/>
              </w:rPr>
              <w:t>9</w:t>
            </w:r>
          </w:p>
        </w:tc>
        <w:tc>
          <w:tcPr>
            <w:tcW w:w="1559" w:type="dxa"/>
            <w:tcBorders>
              <w:top w:val="single" w:sz="6" w:space="0" w:color="auto"/>
              <w:left w:val="single" w:sz="6" w:space="0" w:color="auto"/>
              <w:bottom w:val="single" w:sz="4" w:space="0" w:color="auto"/>
              <w:right w:val="single" w:sz="6" w:space="0" w:color="auto"/>
            </w:tcBorders>
            <w:vAlign w:val="center"/>
          </w:tcPr>
          <w:p w:rsidR="00B276BE" w:rsidRPr="002104CD" w:rsidRDefault="00B276BE" w:rsidP="007B3F52">
            <w:pPr>
              <w:widowControl/>
              <w:jc w:val="center"/>
            </w:pPr>
            <w:r>
              <w:rPr>
                <w:rFonts w:hint="eastAsia"/>
              </w:rPr>
              <w:t>监控</w:t>
            </w:r>
            <w:r>
              <w:t>及应急恢复的系统数量</w:t>
            </w:r>
          </w:p>
        </w:tc>
        <w:tc>
          <w:tcPr>
            <w:tcW w:w="6521" w:type="dxa"/>
            <w:tcBorders>
              <w:top w:val="single" w:sz="6" w:space="0" w:color="auto"/>
              <w:left w:val="single" w:sz="6" w:space="0" w:color="auto"/>
              <w:bottom w:val="single" w:sz="4" w:space="0" w:color="auto"/>
              <w:right w:val="single" w:sz="4" w:space="0" w:color="auto"/>
            </w:tcBorders>
            <w:vAlign w:val="center"/>
          </w:tcPr>
          <w:p w:rsidR="00B276BE" w:rsidRPr="002104CD" w:rsidRDefault="00B276BE" w:rsidP="00641334">
            <w:pPr>
              <w:widowControl/>
              <w:jc w:val="left"/>
            </w:pPr>
            <w:r>
              <w:rPr>
                <w:rFonts w:hint="eastAsia"/>
              </w:rPr>
              <w:t>监控</w:t>
            </w:r>
            <w:r>
              <w:t>及应急恢复的</w:t>
            </w:r>
            <w:r>
              <w:rPr>
                <w:rFonts w:hint="eastAsia"/>
              </w:rPr>
              <w:t>应用</w:t>
            </w:r>
            <w:r>
              <w:t>系统数量</w:t>
            </w:r>
            <w:r>
              <w:rPr>
                <w:rFonts w:hint="eastAsia"/>
              </w:rPr>
              <w:t>不</w:t>
            </w:r>
            <w:r w:rsidR="00641334">
              <w:rPr>
                <w:rFonts w:hint="eastAsia"/>
              </w:rPr>
              <w:t>多</w:t>
            </w:r>
            <w:r>
              <w:t>于</w:t>
            </w:r>
            <w:r w:rsidR="00641334">
              <w:t>50</w:t>
            </w:r>
            <w:r>
              <w:rPr>
                <w:rFonts w:hint="eastAsia"/>
              </w:rPr>
              <w:t>个</w:t>
            </w:r>
          </w:p>
        </w:tc>
      </w:tr>
    </w:tbl>
    <w:p w:rsidR="0079627C" w:rsidRDefault="0079627C">
      <w:pPr>
        <w:widowControl/>
        <w:spacing w:line="40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 </w:t>
      </w:r>
      <w:r w:rsidR="00C3369B">
        <w:rPr>
          <w:rFonts w:ascii="宋体" w:hAnsi="宋体" w:cs="宋体"/>
          <w:color w:val="000000"/>
          <w:kern w:val="0"/>
          <w:sz w:val="24"/>
        </w:rPr>
        <w:t xml:space="preserve">2.3 </w:t>
      </w:r>
      <w:r w:rsidR="008213FD">
        <w:rPr>
          <w:rFonts w:ascii="宋体" w:hAnsi="宋体" w:cs="宋体" w:hint="eastAsia"/>
          <w:color w:val="000000"/>
          <w:kern w:val="0"/>
          <w:sz w:val="24"/>
        </w:rPr>
        <w:t>包含</w:t>
      </w:r>
      <w:r w:rsidR="008213FD">
        <w:rPr>
          <w:rFonts w:ascii="宋体" w:hAnsi="宋体" w:cs="宋体"/>
          <w:color w:val="000000"/>
          <w:kern w:val="0"/>
          <w:sz w:val="24"/>
        </w:rPr>
        <w:t>在</w:t>
      </w:r>
      <w:r w:rsidR="00C3369B">
        <w:rPr>
          <w:rFonts w:ascii="宋体" w:hAnsi="宋体" w:cs="宋体"/>
          <w:color w:val="000000"/>
          <w:kern w:val="0"/>
          <w:sz w:val="24"/>
        </w:rPr>
        <w:t>监控</w:t>
      </w:r>
      <w:r w:rsidR="008213FD">
        <w:rPr>
          <w:rFonts w:ascii="宋体" w:hAnsi="宋体" w:cs="宋体" w:hint="eastAsia"/>
          <w:color w:val="000000"/>
          <w:kern w:val="0"/>
          <w:sz w:val="24"/>
        </w:rPr>
        <w:t>和</w:t>
      </w:r>
      <w:r w:rsidR="008213FD">
        <w:rPr>
          <w:rFonts w:ascii="宋体" w:hAnsi="宋体" w:cs="宋体"/>
          <w:color w:val="000000"/>
          <w:kern w:val="0"/>
          <w:sz w:val="24"/>
        </w:rPr>
        <w:t>应急恢复服务范围内</w:t>
      </w:r>
      <w:r w:rsidR="00C3369B">
        <w:rPr>
          <w:rFonts w:ascii="宋体" w:hAnsi="宋体" w:cs="宋体" w:hint="eastAsia"/>
          <w:color w:val="000000"/>
          <w:kern w:val="0"/>
          <w:sz w:val="24"/>
        </w:rPr>
        <w:t>的</w:t>
      </w:r>
      <w:r w:rsidR="00C3369B">
        <w:rPr>
          <w:rFonts w:ascii="宋体" w:hAnsi="宋体" w:cs="宋体"/>
          <w:color w:val="000000"/>
          <w:kern w:val="0"/>
          <w:sz w:val="24"/>
        </w:rPr>
        <w:t>应用系统（</w:t>
      </w:r>
      <w:r w:rsidR="00C3369B">
        <w:rPr>
          <w:rFonts w:ascii="宋体" w:hAnsi="宋体" w:cs="宋体" w:hint="eastAsia"/>
          <w:color w:val="000000"/>
          <w:kern w:val="0"/>
          <w:sz w:val="24"/>
        </w:rPr>
        <w:t>可根据实际需</w:t>
      </w:r>
      <w:r w:rsidR="00C3369B">
        <w:rPr>
          <w:rFonts w:ascii="宋体" w:hAnsi="宋体" w:cs="宋体"/>
          <w:color w:val="000000"/>
          <w:kern w:val="0"/>
          <w:sz w:val="24"/>
        </w:rPr>
        <w:t>求</w:t>
      </w:r>
      <w:r w:rsidR="004A671C">
        <w:rPr>
          <w:rFonts w:ascii="宋体" w:hAnsi="宋体" w:cs="宋体" w:hint="eastAsia"/>
          <w:color w:val="000000"/>
          <w:kern w:val="0"/>
          <w:sz w:val="24"/>
        </w:rPr>
        <w:t>动态</w:t>
      </w:r>
      <w:r w:rsidR="00C3369B">
        <w:rPr>
          <w:rFonts w:ascii="宋体" w:hAnsi="宋体" w:cs="宋体"/>
          <w:color w:val="000000"/>
          <w:kern w:val="0"/>
          <w:sz w:val="24"/>
        </w:rPr>
        <w:t>调整，数</w:t>
      </w:r>
      <w:r w:rsidR="00C3369B">
        <w:rPr>
          <w:rFonts w:ascii="宋体" w:hAnsi="宋体" w:cs="宋体" w:hint="eastAsia"/>
          <w:color w:val="000000"/>
          <w:kern w:val="0"/>
          <w:sz w:val="24"/>
        </w:rPr>
        <w:t>量</w:t>
      </w:r>
      <w:r w:rsidR="00C3369B">
        <w:rPr>
          <w:rFonts w:ascii="宋体" w:hAnsi="宋体" w:cs="宋体"/>
          <w:color w:val="000000"/>
          <w:kern w:val="0"/>
          <w:sz w:val="24"/>
        </w:rPr>
        <w:t>不</w:t>
      </w:r>
      <w:r w:rsidR="00C3369B">
        <w:rPr>
          <w:rFonts w:ascii="宋体" w:hAnsi="宋体" w:cs="宋体" w:hint="eastAsia"/>
          <w:color w:val="000000"/>
          <w:kern w:val="0"/>
          <w:sz w:val="24"/>
        </w:rPr>
        <w:t>超</w:t>
      </w:r>
      <w:r w:rsidR="00C3369B">
        <w:rPr>
          <w:rFonts w:ascii="宋体" w:hAnsi="宋体" w:cs="宋体"/>
          <w:color w:val="000000"/>
          <w:kern w:val="0"/>
          <w:sz w:val="24"/>
        </w:rPr>
        <w:t>过上</w:t>
      </w:r>
      <w:r w:rsidR="00EC1D33">
        <w:rPr>
          <w:rFonts w:ascii="宋体" w:hAnsi="宋体" w:cs="宋体" w:hint="eastAsia"/>
          <w:color w:val="000000"/>
          <w:kern w:val="0"/>
          <w:sz w:val="24"/>
        </w:rPr>
        <w:t>述</w:t>
      </w:r>
      <w:r w:rsidR="00EC1D33">
        <w:rPr>
          <w:rFonts w:ascii="宋体" w:hAnsi="宋体" w:cs="宋体"/>
          <w:color w:val="000000"/>
          <w:kern w:val="0"/>
          <w:sz w:val="24"/>
        </w:rPr>
        <w:t>“</w:t>
      </w:r>
      <w:r w:rsidR="00EC1D33" w:rsidRPr="00EB2A5E">
        <w:rPr>
          <w:rFonts w:ascii="宋体" w:hAnsi="宋体" w:cs="宋体" w:hint="eastAsia"/>
          <w:color w:val="000000"/>
          <w:kern w:val="0"/>
          <w:sz w:val="24"/>
        </w:rPr>
        <w:t>监控</w:t>
      </w:r>
      <w:r w:rsidR="00EC1D33" w:rsidRPr="00EB2A5E">
        <w:rPr>
          <w:rFonts w:ascii="宋体" w:hAnsi="宋体" w:cs="宋体"/>
          <w:color w:val="000000"/>
          <w:kern w:val="0"/>
          <w:sz w:val="24"/>
        </w:rPr>
        <w:t>及应急恢复的系统数量</w:t>
      </w:r>
      <w:r w:rsidR="00EC1D33">
        <w:rPr>
          <w:rFonts w:ascii="宋体" w:hAnsi="宋体" w:cs="宋体"/>
          <w:color w:val="000000"/>
          <w:kern w:val="0"/>
          <w:sz w:val="24"/>
        </w:rPr>
        <w:t>”</w:t>
      </w:r>
      <w:r w:rsidR="00EC1D33">
        <w:rPr>
          <w:rFonts w:ascii="宋体" w:hAnsi="宋体" w:cs="宋体" w:hint="eastAsia"/>
          <w:color w:val="000000"/>
          <w:kern w:val="0"/>
          <w:sz w:val="24"/>
        </w:rPr>
        <w:t>参数规定</w:t>
      </w:r>
      <w:r w:rsidR="00EC1D33">
        <w:rPr>
          <w:rFonts w:ascii="宋体" w:hAnsi="宋体" w:cs="宋体"/>
          <w:color w:val="000000"/>
          <w:kern w:val="0"/>
          <w:sz w:val="24"/>
        </w:rPr>
        <w:t>的</w:t>
      </w:r>
      <w:r w:rsidR="00C3369B">
        <w:rPr>
          <w:rFonts w:ascii="宋体" w:hAnsi="宋体" w:cs="宋体"/>
          <w:color w:val="000000"/>
          <w:kern w:val="0"/>
          <w:sz w:val="24"/>
        </w:rPr>
        <w:t>数</w:t>
      </w:r>
      <w:r w:rsidR="00C3369B">
        <w:rPr>
          <w:rFonts w:ascii="宋体" w:hAnsi="宋体" w:cs="宋体" w:hint="eastAsia"/>
          <w:color w:val="000000"/>
          <w:kern w:val="0"/>
          <w:sz w:val="24"/>
        </w:rPr>
        <w:t>量</w:t>
      </w:r>
      <w:r w:rsidR="00C3369B">
        <w:rPr>
          <w:rFonts w:ascii="宋体" w:hAnsi="宋体" w:cs="宋体"/>
          <w:color w:val="000000"/>
          <w:kern w:val="0"/>
          <w:sz w:val="24"/>
        </w:rPr>
        <w:t>）</w:t>
      </w:r>
    </w:p>
    <w:tbl>
      <w:tblPr>
        <w:tblW w:w="8789" w:type="dxa"/>
        <w:tblInd w:w="108" w:type="dxa"/>
        <w:tblLook w:val="04A0" w:firstRow="1" w:lastRow="0" w:firstColumn="1" w:lastColumn="0" w:noHBand="0" w:noVBand="1"/>
      </w:tblPr>
      <w:tblGrid>
        <w:gridCol w:w="709"/>
        <w:gridCol w:w="8080"/>
      </w:tblGrid>
      <w:tr w:rsidR="008213FD" w:rsidRPr="00C63B9A" w:rsidTr="00C63B9A">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b/>
                <w:szCs w:val="21"/>
              </w:rPr>
            </w:pPr>
            <w:r w:rsidRPr="00C63B9A">
              <w:rPr>
                <w:rFonts w:ascii="宋体" w:hAnsi="宋体" w:hint="eastAsia"/>
                <w:b/>
                <w:szCs w:val="21"/>
              </w:rPr>
              <w:t>序</w:t>
            </w:r>
            <w:r w:rsidRPr="00C63B9A">
              <w:rPr>
                <w:rFonts w:ascii="宋体" w:hAnsi="宋体"/>
                <w:b/>
                <w:szCs w:val="21"/>
              </w:rPr>
              <w:t>号</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213FD" w:rsidRPr="00C63B9A" w:rsidRDefault="008213FD" w:rsidP="00C63B9A">
            <w:pPr>
              <w:widowControl/>
              <w:rPr>
                <w:rFonts w:ascii="宋体" w:hAnsi="宋体"/>
                <w:b/>
                <w:szCs w:val="21"/>
              </w:rPr>
            </w:pPr>
            <w:r w:rsidRPr="00C63B9A">
              <w:rPr>
                <w:rFonts w:ascii="宋体" w:hAnsi="宋体" w:hint="eastAsia"/>
                <w:b/>
                <w:szCs w:val="21"/>
              </w:rPr>
              <w:t>应用</w:t>
            </w:r>
            <w:r w:rsidRPr="00C63B9A">
              <w:rPr>
                <w:rFonts w:ascii="宋体" w:hAnsi="宋体"/>
                <w:b/>
                <w:szCs w:val="21"/>
              </w:rPr>
              <w:t>系统名称</w:t>
            </w:r>
          </w:p>
        </w:tc>
      </w:tr>
      <w:tr w:rsidR="008213FD" w:rsidRPr="00C63B9A" w:rsidTr="00C63B9A">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站群系统</w:t>
            </w:r>
          </w:p>
        </w:tc>
      </w:tr>
      <w:tr w:rsidR="00EC1D33"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EC1D33" w:rsidRPr="00C63B9A" w:rsidRDefault="00EC1D33" w:rsidP="00C63B9A">
            <w:pPr>
              <w:widowControl/>
              <w:rPr>
                <w:rFonts w:ascii="宋体" w:hAnsi="宋体"/>
                <w:szCs w:val="21"/>
              </w:rPr>
            </w:pPr>
            <w:r w:rsidRPr="00C63B9A">
              <w:rPr>
                <w:rFonts w:ascii="宋体" w:hAnsi="宋体" w:hint="eastAsia"/>
                <w:szCs w:val="21"/>
              </w:rPr>
              <w:t>2</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EC1D33" w:rsidRPr="00C63B9A" w:rsidRDefault="00EC1D33" w:rsidP="00C63B9A">
            <w:pPr>
              <w:widowControl/>
              <w:rPr>
                <w:rFonts w:ascii="宋体" w:hAnsi="宋体"/>
                <w:szCs w:val="21"/>
              </w:rPr>
            </w:pPr>
            <w:r w:rsidRPr="00EB2A5E">
              <w:rPr>
                <w:rFonts w:ascii="宋体" w:hAnsi="宋体" w:hint="eastAsia"/>
                <w:szCs w:val="21"/>
              </w:rPr>
              <w:t>数字校园</w:t>
            </w:r>
            <w:r>
              <w:rPr>
                <w:rFonts w:ascii="宋体" w:hAnsi="宋体" w:hint="eastAsia"/>
                <w:szCs w:val="21"/>
              </w:rPr>
              <w:t>信息</w:t>
            </w:r>
            <w:r w:rsidRPr="00EB2A5E">
              <w:rPr>
                <w:rFonts w:ascii="宋体" w:hAnsi="宋体" w:hint="eastAsia"/>
                <w:szCs w:val="21"/>
              </w:rPr>
              <w:t>门</w:t>
            </w:r>
            <w:r w:rsidRPr="00EB2A5E">
              <w:rPr>
                <w:rFonts w:ascii="宋体" w:hAnsi="宋体"/>
                <w:szCs w:val="21"/>
              </w:rPr>
              <w:t>户</w:t>
            </w:r>
            <w:r w:rsidRPr="00EB2A5E">
              <w:rPr>
                <w:rFonts w:ascii="宋体" w:hAnsi="宋体" w:hint="eastAsia"/>
                <w:szCs w:val="21"/>
              </w:rPr>
              <w:t>系统</w:t>
            </w:r>
          </w:p>
        </w:tc>
      </w:tr>
      <w:tr w:rsidR="00EC1D33"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EC1D33" w:rsidRPr="00C63B9A" w:rsidRDefault="00EC1D33" w:rsidP="00C63B9A">
            <w:pPr>
              <w:widowControl/>
              <w:rPr>
                <w:rFonts w:ascii="宋体" w:hAnsi="宋体"/>
                <w:szCs w:val="21"/>
              </w:rPr>
            </w:pPr>
            <w:r w:rsidRPr="00C63B9A">
              <w:rPr>
                <w:rFonts w:ascii="宋体" w:hAnsi="宋体" w:hint="eastAsia"/>
                <w:szCs w:val="21"/>
              </w:rPr>
              <w:t>3</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EC1D33" w:rsidRPr="00C63B9A" w:rsidRDefault="00EC1D33" w:rsidP="00C63B9A">
            <w:pPr>
              <w:widowControl/>
              <w:rPr>
                <w:rFonts w:ascii="宋体" w:hAnsi="宋体"/>
                <w:szCs w:val="21"/>
              </w:rPr>
            </w:pPr>
            <w:r w:rsidRPr="00EB2A5E">
              <w:rPr>
                <w:rFonts w:ascii="宋体" w:hAnsi="宋体" w:hint="eastAsia"/>
                <w:szCs w:val="21"/>
              </w:rPr>
              <w:t>数字迎新</w:t>
            </w:r>
            <w:r w:rsidRPr="00EB2A5E">
              <w:rPr>
                <w:rFonts w:ascii="宋体" w:hAnsi="宋体"/>
                <w:szCs w:val="21"/>
              </w:rPr>
              <w:t>系统</w:t>
            </w:r>
          </w:p>
        </w:tc>
      </w:tr>
      <w:tr w:rsidR="00EC1D33"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EC1D33" w:rsidRPr="00C63B9A" w:rsidRDefault="00EC1D33" w:rsidP="00C63B9A">
            <w:pPr>
              <w:widowControl/>
              <w:rPr>
                <w:rFonts w:ascii="宋体" w:hAnsi="宋体"/>
                <w:szCs w:val="21"/>
              </w:rPr>
            </w:pPr>
            <w:r w:rsidRPr="00C63B9A">
              <w:rPr>
                <w:rFonts w:ascii="宋体" w:hAnsi="宋体" w:hint="eastAsia"/>
                <w:szCs w:val="21"/>
              </w:rPr>
              <w:t>4</w:t>
            </w:r>
          </w:p>
        </w:tc>
        <w:tc>
          <w:tcPr>
            <w:tcW w:w="8080" w:type="dxa"/>
            <w:tcBorders>
              <w:top w:val="nil"/>
              <w:left w:val="single" w:sz="4" w:space="0" w:color="auto"/>
              <w:bottom w:val="single" w:sz="4" w:space="0" w:color="auto"/>
              <w:right w:val="single" w:sz="4" w:space="0" w:color="auto"/>
            </w:tcBorders>
            <w:shd w:val="clear" w:color="auto" w:fill="auto"/>
            <w:vAlign w:val="center"/>
          </w:tcPr>
          <w:p w:rsidR="00EC1D33" w:rsidRPr="00C63B9A" w:rsidRDefault="00EC1D33" w:rsidP="00C63B9A">
            <w:pPr>
              <w:widowControl/>
              <w:rPr>
                <w:rFonts w:ascii="宋体" w:hAnsi="宋体"/>
                <w:szCs w:val="21"/>
              </w:rPr>
            </w:pPr>
            <w:r w:rsidRPr="00EB2A5E">
              <w:rPr>
                <w:rFonts w:ascii="宋体" w:hAnsi="宋体" w:hint="eastAsia"/>
                <w:szCs w:val="21"/>
              </w:rPr>
              <w:t>数字</w:t>
            </w:r>
            <w:r w:rsidRPr="00EB2A5E">
              <w:rPr>
                <w:rFonts w:ascii="宋体" w:hAnsi="宋体"/>
                <w:szCs w:val="21"/>
              </w:rPr>
              <w:t>离校系统</w:t>
            </w:r>
          </w:p>
        </w:tc>
      </w:tr>
      <w:tr w:rsidR="00EC1D33"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EC1D33" w:rsidRPr="00C63B9A" w:rsidRDefault="00EC1D33" w:rsidP="00C63B9A">
            <w:pPr>
              <w:widowControl/>
              <w:rPr>
                <w:rFonts w:ascii="宋体" w:hAnsi="宋体"/>
                <w:szCs w:val="21"/>
              </w:rPr>
            </w:pPr>
            <w:r w:rsidRPr="00C63B9A">
              <w:rPr>
                <w:rFonts w:ascii="宋体" w:hAnsi="宋体" w:hint="eastAsia"/>
                <w:szCs w:val="21"/>
              </w:rPr>
              <w:t>5</w:t>
            </w:r>
          </w:p>
        </w:tc>
        <w:tc>
          <w:tcPr>
            <w:tcW w:w="8080" w:type="dxa"/>
            <w:tcBorders>
              <w:top w:val="nil"/>
              <w:left w:val="single" w:sz="4" w:space="0" w:color="auto"/>
              <w:bottom w:val="single" w:sz="4" w:space="0" w:color="auto"/>
              <w:right w:val="single" w:sz="4" w:space="0" w:color="auto"/>
            </w:tcBorders>
            <w:shd w:val="clear" w:color="auto" w:fill="auto"/>
            <w:vAlign w:val="center"/>
          </w:tcPr>
          <w:p w:rsidR="00EC1D33" w:rsidRPr="00C63B9A" w:rsidRDefault="00EC1D33" w:rsidP="00C63B9A">
            <w:pPr>
              <w:widowControl/>
              <w:rPr>
                <w:rFonts w:ascii="宋体" w:hAnsi="宋体"/>
                <w:szCs w:val="21"/>
              </w:rPr>
            </w:pPr>
            <w:r w:rsidRPr="00EB2A5E">
              <w:rPr>
                <w:rFonts w:ascii="宋体" w:hAnsi="宋体" w:hint="eastAsia"/>
                <w:szCs w:val="21"/>
              </w:rPr>
              <w:t>公共</w:t>
            </w:r>
            <w:r w:rsidRPr="00EB2A5E">
              <w:rPr>
                <w:rFonts w:ascii="宋体" w:hAnsi="宋体"/>
                <w:szCs w:val="21"/>
              </w:rPr>
              <w:t>数据库系统</w:t>
            </w:r>
          </w:p>
        </w:tc>
      </w:tr>
      <w:tr w:rsidR="00EC1D33"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EC1D33" w:rsidRPr="00C63B9A" w:rsidRDefault="00EC1D33" w:rsidP="00C63B9A">
            <w:pPr>
              <w:widowControl/>
              <w:rPr>
                <w:rFonts w:ascii="宋体" w:hAnsi="宋体"/>
                <w:szCs w:val="21"/>
              </w:rPr>
            </w:pPr>
            <w:r w:rsidRPr="00C63B9A">
              <w:rPr>
                <w:rFonts w:ascii="宋体" w:hAnsi="宋体" w:hint="eastAsia"/>
                <w:szCs w:val="21"/>
              </w:rPr>
              <w:t>6</w:t>
            </w:r>
          </w:p>
        </w:tc>
        <w:tc>
          <w:tcPr>
            <w:tcW w:w="8080" w:type="dxa"/>
            <w:tcBorders>
              <w:top w:val="nil"/>
              <w:left w:val="single" w:sz="4" w:space="0" w:color="auto"/>
              <w:bottom w:val="single" w:sz="4" w:space="0" w:color="auto"/>
              <w:right w:val="single" w:sz="4" w:space="0" w:color="auto"/>
            </w:tcBorders>
            <w:shd w:val="clear" w:color="auto" w:fill="auto"/>
            <w:vAlign w:val="center"/>
          </w:tcPr>
          <w:p w:rsidR="00EC1D33" w:rsidRPr="00C63B9A" w:rsidRDefault="00EC1D33" w:rsidP="00C63B9A">
            <w:pPr>
              <w:widowControl/>
              <w:rPr>
                <w:rFonts w:ascii="宋体" w:hAnsi="宋体"/>
                <w:szCs w:val="21"/>
              </w:rPr>
            </w:pPr>
            <w:r w:rsidRPr="00EB2A5E">
              <w:rPr>
                <w:rFonts w:ascii="宋体" w:hAnsi="宋体" w:hint="eastAsia"/>
                <w:szCs w:val="21"/>
              </w:rPr>
              <w:t>统一</w:t>
            </w:r>
            <w:r w:rsidRPr="00EB2A5E">
              <w:rPr>
                <w:rFonts w:ascii="宋体" w:hAnsi="宋体"/>
                <w:szCs w:val="21"/>
              </w:rPr>
              <w:t>身份认证系统</w:t>
            </w:r>
          </w:p>
        </w:tc>
      </w:tr>
      <w:tr w:rsidR="00EC1D33"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EC1D33" w:rsidRPr="00C63B9A" w:rsidRDefault="00EC1D33" w:rsidP="00C63B9A">
            <w:pPr>
              <w:widowControl/>
              <w:rPr>
                <w:rFonts w:ascii="宋体" w:hAnsi="宋体"/>
                <w:szCs w:val="21"/>
              </w:rPr>
            </w:pPr>
            <w:r w:rsidRPr="00C63B9A">
              <w:rPr>
                <w:rFonts w:ascii="宋体" w:hAnsi="宋体" w:hint="eastAsia"/>
                <w:szCs w:val="21"/>
              </w:rPr>
              <w:t>7</w:t>
            </w:r>
          </w:p>
        </w:tc>
        <w:tc>
          <w:tcPr>
            <w:tcW w:w="8080" w:type="dxa"/>
            <w:tcBorders>
              <w:top w:val="nil"/>
              <w:left w:val="single" w:sz="4" w:space="0" w:color="auto"/>
              <w:bottom w:val="single" w:sz="4" w:space="0" w:color="auto"/>
              <w:right w:val="single" w:sz="4" w:space="0" w:color="auto"/>
            </w:tcBorders>
            <w:shd w:val="clear" w:color="auto" w:fill="auto"/>
            <w:vAlign w:val="center"/>
          </w:tcPr>
          <w:p w:rsidR="00EC1D33" w:rsidRPr="00C63B9A" w:rsidRDefault="00EC1D33" w:rsidP="00C63B9A">
            <w:pPr>
              <w:widowControl/>
              <w:rPr>
                <w:rFonts w:ascii="宋体" w:hAnsi="宋体"/>
                <w:szCs w:val="21"/>
              </w:rPr>
            </w:pPr>
            <w:r w:rsidRPr="00EB2A5E">
              <w:rPr>
                <w:rFonts w:ascii="宋体" w:hAnsi="宋体" w:hint="eastAsia"/>
                <w:szCs w:val="21"/>
              </w:rPr>
              <w:t>OA办公系统</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8</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EC1D33" w:rsidP="00C63B9A">
            <w:pPr>
              <w:widowControl/>
              <w:rPr>
                <w:rFonts w:ascii="宋体" w:hAnsi="宋体"/>
                <w:szCs w:val="21"/>
              </w:rPr>
            </w:pPr>
            <w:r>
              <w:rPr>
                <w:rFonts w:ascii="宋体" w:hAnsi="宋体" w:hint="eastAsia"/>
                <w:szCs w:val="21"/>
              </w:rPr>
              <w:t>一</w:t>
            </w:r>
            <w:r>
              <w:rPr>
                <w:rFonts w:ascii="宋体" w:hAnsi="宋体"/>
                <w:szCs w:val="21"/>
              </w:rPr>
              <w:t>卡通查询系统</w:t>
            </w:r>
            <w:r w:rsidRPr="00C63B9A">
              <w:rPr>
                <w:rFonts w:ascii="宋体" w:hAnsi="宋体" w:hint="eastAsia"/>
                <w:szCs w:val="21"/>
              </w:rPr>
              <w:t xml:space="preserve"> </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9</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上网认证系统</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lastRenderedPageBreak/>
              <w:t>10</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校园移动应用系统</w:t>
            </w:r>
            <w:r w:rsidR="004A671C">
              <w:rPr>
                <w:rFonts w:ascii="宋体" w:hAnsi="宋体" w:hint="eastAsia"/>
                <w:szCs w:val="21"/>
              </w:rPr>
              <w:t>（轻</w:t>
            </w:r>
            <w:r w:rsidR="004A671C">
              <w:rPr>
                <w:rFonts w:ascii="宋体" w:hAnsi="宋体"/>
                <w:szCs w:val="21"/>
              </w:rPr>
              <w:t>应用</w:t>
            </w:r>
            <w:r w:rsidR="004A671C">
              <w:rPr>
                <w:rFonts w:ascii="宋体" w:hAnsi="宋体" w:hint="eastAsia"/>
                <w:szCs w:val="21"/>
              </w:rPr>
              <w:t>）</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11</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流程平台</w:t>
            </w:r>
            <w:r w:rsidR="004A671C">
              <w:rPr>
                <w:rFonts w:ascii="宋体" w:hAnsi="宋体" w:hint="eastAsia"/>
                <w:szCs w:val="21"/>
              </w:rPr>
              <w:t>系统</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12</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校情分析系统</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13</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资源平台</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14</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视频会议系统</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15</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财务</w:t>
            </w:r>
            <w:r w:rsidR="004A671C">
              <w:rPr>
                <w:rFonts w:ascii="宋体" w:hAnsi="宋体" w:hint="eastAsia"/>
                <w:szCs w:val="21"/>
              </w:rPr>
              <w:t>查询</w:t>
            </w:r>
            <w:r w:rsidRPr="00C63B9A">
              <w:rPr>
                <w:rFonts w:ascii="宋体" w:hAnsi="宋体" w:hint="eastAsia"/>
                <w:szCs w:val="21"/>
              </w:rPr>
              <w:t>系统</w:t>
            </w:r>
          </w:p>
        </w:tc>
      </w:tr>
      <w:tr w:rsidR="008213FD" w:rsidRPr="00C63B9A" w:rsidTr="00C63B9A">
        <w:trPr>
          <w:trHeight w:val="434"/>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16</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资产信息管理与决策系统</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17</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科研管理</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18</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科文教务管理系统</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19</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人事管理系统</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20</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仪器设备申报平台</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21</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校友系统</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22</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腾讯企业邮件系统</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23</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舆情监控系统</w:t>
            </w:r>
          </w:p>
        </w:tc>
      </w:tr>
      <w:tr w:rsidR="008213FD" w:rsidRPr="00C63B9A" w:rsidTr="00C63B9A">
        <w:trPr>
          <w:trHeight w:val="348"/>
        </w:trPr>
        <w:tc>
          <w:tcPr>
            <w:tcW w:w="709" w:type="dxa"/>
            <w:tcBorders>
              <w:top w:val="nil"/>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24</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学工处文档管理</w:t>
            </w:r>
          </w:p>
        </w:tc>
      </w:tr>
      <w:tr w:rsidR="008213FD" w:rsidRPr="00C63B9A" w:rsidTr="00C63B9A">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25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学工系统</w:t>
            </w:r>
          </w:p>
        </w:tc>
      </w:tr>
      <w:tr w:rsidR="008213FD" w:rsidRPr="00C63B9A" w:rsidTr="00C63B9A">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26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3FD" w:rsidRPr="00C63B9A" w:rsidRDefault="008213FD" w:rsidP="00C63B9A">
            <w:pPr>
              <w:widowControl/>
              <w:rPr>
                <w:rFonts w:ascii="宋体" w:hAnsi="宋体"/>
                <w:szCs w:val="21"/>
              </w:rPr>
            </w:pPr>
            <w:r w:rsidRPr="00C63B9A">
              <w:rPr>
                <w:rFonts w:ascii="宋体" w:hAnsi="宋体" w:hint="eastAsia"/>
                <w:szCs w:val="21"/>
              </w:rPr>
              <w:t>研究生管理系统</w:t>
            </w:r>
          </w:p>
        </w:tc>
      </w:tr>
      <w:tr w:rsidR="00920D18" w:rsidRPr="00C63B9A" w:rsidTr="00EC1D33">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920D18" w:rsidRPr="00C63B9A" w:rsidRDefault="00920D18" w:rsidP="00EC1D33">
            <w:pPr>
              <w:widowControl/>
              <w:rPr>
                <w:rFonts w:ascii="宋体" w:hAnsi="宋体"/>
                <w:szCs w:val="21"/>
              </w:rPr>
            </w:pPr>
            <w:r>
              <w:rPr>
                <w:rFonts w:ascii="宋体" w:hAnsi="宋体" w:hint="eastAsia"/>
                <w:szCs w:val="21"/>
              </w:rPr>
              <w:t>27</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20D18" w:rsidRPr="00C63B9A" w:rsidRDefault="00920D18" w:rsidP="00EC1D33">
            <w:pPr>
              <w:widowControl/>
              <w:rPr>
                <w:rFonts w:ascii="宋体" w:hAnsi="宋体"/>
                <w:szCs w:val="21"/>
              </w:rPr>
            </w:pPr>
            <w:r>
              <w:rPr>
                <w:rFonts w:ascii="宋体" w:hAnsi="宋体" w:hint="eastAsia"/>
                <w:szCs w:val="21"/>
              </w:rPr>
              <w:t>数字</w:t>
            </w:r>
            <w:r>
              <w:rPr>
                <w:rFonts w:ascii="宋体" w:hAnsi="宋体"/>
                <w:szCs w:val="21"/>
              </w:rPr>
              <w:t>后勤服务系统</w:t>
            </w:r>
          </w:p>
        </w:tc>
      </w:tr>
      <w:tr w:rsidR="008213FD" w:rsidRPr="00C63B9A" w:rsidTr="00C63B9A">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8213FD" w:rsidRPr="00C63B9A" w:rsidRDefault="008213FD" w:rsidP="00C63B9A">
            <w:pPr>
              <w:widowControl/>
              <w:rPr>
                <w:rFonts w:ascii="宋体" w:hAnsi="宋体"/>
                <w:szCs w:val="21"/>
              </w:rPr>
            </w:pPr>
            <w:r w:rsidRPr="00C63B9A">
              <w:rPr>
                <w:rFonts w:ascii="宋体" w:hAnsi="宋体" w:hint="eastAsia"/>
                <w:szCs w:val="21"/>
              </w:rPr>
              <w:t>2</w:t>
            </w:r>
            <w:r w:rsidR="00920D18" w:rsidRPr="00C63B9A">
              <w:rPr>
                <w:rFonts w:ascii="宋体" w:hAnsi="宋体" w:hint="eastAsia"/>
                <w:szCs w:val="21"/>
              </w:rPr>
              <w:t>8</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213FD" w:rsidRPr="00C63B9A" w:rsidRDefault="008213FD" w:rsidP="00C63B9A">
            <w:pPr>
              <w:widowControl/>
              <w:rPr>
                <w:rFonts w:ascii="宋体" w:hAnsi="宋体"/>
                <w:szCs w:val="21"/>
              </w:rPr>
            </w:pPr>
            <w:r w:rsidRPr="00C63B9A">
              <w:rPr>
                <w:rFonts w:ascii="宋体" w:hAnsi="宋体" w:hint="eastAsia"/>
                <w:szCs w:val="21"/>
              </w:rPr>
              <w:t>服务</w:t>
            </w:r>
            <w:r w:rsidRPr="00C63B9A">
              <w:rPr>
                <w:rFonts w:ascii="宋体" w:hAnsi="宋体"/>
                <w:szCs w:val="21"/>
              </w:rPr>
              <w:t>器</w:t>
            </w:r>
            <w:r w:rsidR="0096490E">
              <w:rPr>
                <w:rFonts w:ascii="宋体" w:hAnsi="宋体" w:hint="eastAsia"/>
                <w:szCs w:val="21"/>
              </w:rPr>
              <w:t>运行</w:t>
            </w:r>
            <w:r w:rsidR="0096490E">
              <w:rPr>
                <w:rFonts w:ascii="宋体" w:hAnsi="宋体"/>
                <w:szCs w:val="21"/>
              </w:rPr>
              <w:t>所需</w:t>
            </w:r>
            <w:r w:rsidRPr="00C63B9A">
              <w:rPr>
                <w:rFonts w:ascii="宋体" w:hAnsi="宋体"/>
                <w:szCs w:val="21"/>
              </w:rPr>
              <w:t>基础网络</w:t>
            </w:r>
            <w:r w:rsidRPr="00C63B9A">
              <w:rPr>
                <w:rFonts w:ascii="宋体" w:hAnsi="宋体" w:hint="eastAsia"/>
                <w:szCs w:val="21"/>
              </w:rPr>
              <w:t>环境</w:t>
            </w:r>
            <w:r w:rsidRPr="00C63B9A">
              <w:rPr>
                <w:rFonts w:ascii="宋体" w:hAnsi="宋体"/>
                <w:szCs w:val="21"/>
              </w:rPr>
              <w:t>（</w:t>
            </w:r>
            <w:r w:rsidRPr="00C63B9A">
              <w:rPr>
                <w:rFonts w:ascii="宋体" w:hAnsi="宋体" w:hint="eastAsia"/>
                <w:szCs w:val="21"/>
              </w:rPr>
              <w:t>含校园</w:t>
            </w:r>
            <w:r w:rsidRPr="00C63B9A">
              <w:rPr>
                <w:rFonts w:ascii="宋体" w:hAnsi="宋体"/>
                <w:szCs w:val="21"/>
              </w:rPr>
              <w:t>网核心</w:t>
            </w:r>
            <w:r w:rsidRPr="00C63B9A">
              <w:rPr>
                <w:rFonts w:ascii="宋体" w:hAnsi="宋体" w:hint="eastAsia"/>
                <w:szCs w:val="21"/>
              </w:rPr>
              <w:t>交换</w:t>
            </w:r>
            <w:r w:rsidRPr="00C63B9A">
              <w:rPr>
                <w:rFonts w:ascii="宋体" w:hAnsi="宋体"/>
                <w:szCs w:val="21"/>
              </w:rPr>
              <w:t>、</w:t>
            </w:r>
            <w:r w:rsidRPr="00C63B9A">
              <w:rPr>
                <w:rFonts w:ascii="宋体" w:hAnsi="宋体" w:hint="eastAsia"/>
                <w:szCs w:val="21"/>
              </w:rPr>
              <w:t>数据</w:t>
            </w:r>
            <w:r w:rsidRPr="00C63B9A">
              <w:rPr>
                <w:rFonts w:ascii="宋体" w:hAnsi="宋体"/>
                <w:szCs w:val="21"/>
              </w:rPr>
              <w:t>中心核心</w:t>
            </w:r>
            <w:r w:rsidRPr="00C63B9A">
              <w:rPr>
                <w:rFonts w:ascii="宋体" w:hAnsi="宋体" w:hint="eastAsia"/>
                <w:szCs w:val="21"/>
              </w:rPr>
              <w:t>交</w:t>
            </w:r>
            <w:r w:rsidR="0096490E">
              <w:rPr>
                <w:rFonts w:ascii="宋体" w:hAnsi="宋体" w:hint="eastAsia"/>
                <w:szCs w:val="21"/>
              </w:rPr>
              <w:t>换</w:t>
            </w:r>
            <w:r w:rsidRPr="00C63B9A">
              <w:rPr>
                <w:rFonts w:ascii="宋体" w:hAnsi="宋体"/>
                <w:szCs w:val="21"/>
              </w:rPr>
              <w:t>、</w:t>
            </w:r>
            <w:r w:rsidRPr="00C63B9A">
              <w:rPr>
                <w:rFonts w:ascii="宋体" w:hAnsi="宋体" w:hint="eastAsia"/>
                <w:szCs w:val="21"/>
              </w:rPr>
              <w:t>防火</w:t>
            </w:r>
            <w:r w:rsidRPr="00C63B9A">
              <w:rPr>
                <w:rFonts w:ascii="宋体" w:hAnsi="宋体"/>
                <w:szCs w:val="21"/>
              </w:rPr>
              <w:t>墙</w:t>
            </w:r>
            <w:r w:rsidRPr="00C63B9A">
              <w:rPr>
                <w:rFonts w:ascii="宋体" w:hAnsi="宋体" w:hint="eastAsia"/>
                <w:szCs w:val="21"/>
              </w:rPr>
              <w:t>、边界</w:t>
            </w:r>
            <w:r w:rsidRPr="00C63B9A">
              <w:rPr>
                <w:rFonts w:ascii="宋体" w:hAnsi="宋体"/>
                <w:szCs w:val="21"/>
              </w:rPr>
              <w:t>设备、</w:t>
            </w:r>
            <w:r w:rsidRPr="00C63B9A">
              <w:rPr>
                <w:rFonts w:ascii="宋体" w:hAnsi="宋体" w:hint="eastAsia"/>
                <w:szCs w:val="21"/>
              </w:rPr>
              <w:t>DNS</w:t>
            </w:r>
            <w:r w:rsidR="00D96864" w:rsidRPr="00C63B9A">
              <w:rPr>
                <w:rFonts w:ascii="宋体" w:hAnsi="宋体" w:hint="eastAsia"/>
                <w:szCs w:val="21"/>
              </w:rPr>
              <w:t>及</w:t>
            </w:r>
            <w:r w:rsidR="00D96864">
              <w:rPr>
                <w:rFonts w:ascii="宋体" w:hAnsi="宋体" w:hint="eastAsia"/>
                <w:szCs w:val="21"/>
              </w:rPr>
              <w:t>边界</w:t>
            </w:r>
            <w:r w:rsidRPr="00C63B9A">
              <w:rPr>
                <w:rFonts w:ascii="宋体" w:hAnsi="宋体"/>
                <w:szCs w:val="21"/>
              </w:rPr>
              <w:t>链接状态等）</w:t>
            </w:r>
          </w:p>
        </w:tc>
      </w:tr>
    </w:tbl>
    <w:p w:rsidR="008213FD" w:rsidRPr="00C63B9A" w:rsidRDefault="008213FD">
      <w:pPr>
        <w:widowControl/>
        <w:spacing w:line="400" w:lineRule="exact"/>
        <w:ind w:firstLineChars="200" w:firstLine="480"/>
        <w:rPr>
          <w:rFonts w:ascii="宋体" w:hAnsi="宋体" w:cs="宋体"/>
          <w:color w:val="000000"/>
          <w:kern w:val="0"/>
          <w:sz w:val="24"/>
        </w:rPr>
      </w:pPr>
    </w:p>
    <w:p w:rsidR="0079627C" w:rsidRDefault="0079627C" w:rsidP="00E72564">
      <w:pPr>
        <w:widowControl/>
        <w:spacing w:line="400" w:lineRule="exact"/>
        <w:ind w:firstLineChars="200" w:firstLine="482"/>
        <w:rPr>
          <w:rFonts w:ascii="宋体" w:hAnsi="宋体" w:cs="宋体"/>
          <w:b/>
          <w:bCs/>
          <w:color w:val="000000"/>
          <w:kern w:val="0"/>
          <w:sz w:val="24"/>
        </w:rPr>
      </w:pPr>
      <w:r>
        <w:rPr>
          <w:rFonts w:ascii="宋体" w:hAnsi="宋体" w:cs="宋体"/>
          <w:b/>
          <w:bCs/>
          <w:color w:val="000000"/>
          <w:kern w:val="0"/>
          <w:sz w:val="24"/>
        </w:rPr>
        <w:t xml:space="preserve">3. </w:t>
      </w:r>
      <w:r>
        <w:rPr>
          <w:rFonts w:ascii="宋体" w:hAnsi="宋体" w:cs="宋体" w:hint="eastAsia"/>
          <w:b/>
          <w:bCs/>
          <w:color w:val="000000"/>
          <w:kern w:val="0"/>
          <w:sz w:val="24"/>
        </w:rPr>
        <w:t>投标文件的组成与投标报价</w:t>
      </w:r>
    </w:p>
    <w:p w:rsidR="0079627C" w:rsidRDefault="0079627C" w:rsidP="00E72564">
      <w:pPr>
        <w:widowControl/>
        <w:spacing w:line="40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3.</w:t>
      </w:r>
      <w:r>
        <w:rPr>
          <w:rFonts w:ascii="宋体" w:hAnsi="宋体" w:cs="宋体"/>
          <w:b/>
          <w:bCs/>
          <w:color w:val="000000"/>
          <w:kern w:val="0"/>
          <w:sz w:val="24"/>
        </w:rPr>
        <w:t xml:space="preserve">1 </w:t>
      </w:r>
      <w:r>
        <w:rPr>
          <w:rFonts w:ascii="宋体" w:hAnsi="宋体" w:cs="宋体" w:hint="eastAsia"/>
          <w:b/>
          <w:bCs/>
          <w:color w:val="000000"/>
          <w:kern w:val="0"/>
          <w:sz w:val="24"/>
        </w:rPr>
        <w:t>投标文件的组成</w:t>
      </w:r>
    </w:p>
    <w:p w:rsidR="0079627C" w:rsidRDefault="0079627C">
      <w:pPr>
        <w:widowControl/>
        <w:spacing w:line="400" w:lineRule="exact"/>
        <w:ind w:firstLineChars="200" w:firstLine="480"/>
        <w:rPr>
          <w:rFonts w:ascii="宋体" w:hAnsi="宋体" w:cs="宋体"/>
          <w:color w:val="000000"/>
          <w:kern w:val="0"/>
          <w:sz w:val="24"/>
        </w:rPr>
      </w:pPr>
      <w:r>
        <w:rPr>
          <w:rFonts w:ascii="宋体" w:hAnsi="宋体" w:cs="宋体" w:hint="eastAsia"/>
          <w:color w:val="000000"/>
          <w:kern w:val="0"/>
          <w:sz w:val="24"/>
        </w:rPr>
        <w:t>投标方须就项目要求的服务目标完整应答，并根据自身的工作经验和理解形成完整的运维服务方案（包括相关资质证明材料、运维团队的组成与管理、服务响应及处理流程、投诉响应、各种服务单据格式、运维服务知识库管理、运维服务资料管理、费用结算方式等）。</w:t>
      </w:r>
    </w:p>
    <w:p w:rsidR="0079627C" w:rsidRDefault="0079627C" w:rsidP="00E72564">
      <w:pPr>
        <w:widowControl/>
        <w:spacing w:line="40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3.</w:t>
      </w:r>
      <w:r>
        <w:rPr>
          <w:rFonts w:ascii="宋体" w:hAnsi="宋体" w:cs="宋体"/>
          <w:b/>
          <w:bCs/>
          <w:color w:val="000000"/>
          <w:kern w:val="0"/>
          <w:sz w:val="24"/>
        </w:rPr>
        <w:t xml:space="preserve">2 </w:t>
      </w:r>
      <w:r>
        <w:rPr>
          <w:rFonts w:ascii="宋体" w:hAnsi="宋体" w:cs="宋体" w:hint="eastAsia"/>
          <w:b/>
          <w:bCs/>
          <w:color w:val="000000"/>
          <w:kern w:val="0"/>
          <w:sz w:val="24"/>
        </w:rPr>
        <w:t>投标报价</w:t>
      </w:r>
    </w:p>
    <w:p w:rsidR="0079627C" w:rsidRDefault="0079627C">
      <w:pPr>
        <w:widowControl/>
        <w:spacing w:line="400" w:lineRule="exact"/>
        <w:ind w:firstLineChars="200" w:firstLine="480"/>
        <w:rPr>
          <w:rFonts w:ascii="宋体" w:hAnsi="宋体" w:cs="宋体"/>
          <w:color w:val="000000"/>
          <w:kern w:val="0"/>
          <w:sz w:val="24"/>
        </w:rPr>
      </w:pPr>
      <w:r>
        <w:rPr>
          <w:rFonts w:ascii="宋体" w:hAnsi="宋体" w:cs="宋体" w:hint="eastAsia"/>
          <w:color w:val="000000"/>
          <w:kern w:val="0"/>
          <w:sz w:val="24"/>
        </w:rPr>
        <w:t>1. 报价方式：年度维护服务总额。</w:t>
      </w:r>
    </w:p>
    <w:p w:rsidR="0079627C" w:rsidRDefault="0079627C">
      <w:pPr>
        <w:widowControl/>
        <w:spacing w:line="400" w:lineRule="exact"/>
        <w:ind w:firstLineChars="200" w:firstLine="480"/>
        <w:rPr>
          <w:rFonts w:ascii="宋体" w:hAnsi="宋体" w:cs="宋体"/>
          <w:color w:val="000000"/>
          <w:kern w:val="0"/>
          <w:sz w:val="24"/>
        </w:rPr>
      </w:pPr>
      <w:r>
        <w:rPr>
          <w:rFonts w:ascii="宋体" w:hAnsi="宋体" w:cs="宋体" w:hint="eastAsia"/>
          <w:color w:val="000000"/>
          <w:kern w:val="0"/>
          <w:sz w:val="24"/>
        </w:rPr>
        <w:t>2. 结算方式与时间：以学期为单位，每学期初结算上一学期的维护费用，投标方须出具符合国家规定的票据。</w:t>
      </w:r>
    </w:p>
    <w:p w:rsidR="0079627C" w:rsidRPr="00A21B18" w:rsidRDefault="002C11A4" w:rsidP="00A21B18">
      <w:pPr>
        <w:widowControl/>
        <w:spacing w:line="40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 xml:space="preserve">4. </w:t>
      </w:r>
      <w:r w:rsidR="00A21B18">
        <w:rPr>
          <w:rFonts w:ascii="宋体" w:hAnsi="宋体" w:cs="宋体" w:hint="eastAsia"/>
          <w:b/>
          <w:bCs/>
          <w:color w:val="000000"/>
          <w:kern w:val="0"/>
          <w:sz w:val="24"/>
        </w:rPr>
        <w:t>运维服务期限</w:t>
      </w:r>
    </w:p>
    <w:p w:rsidR="0079627C" w:rsidRDefault="0079627C">
      <w:pPr>
        <w:widowControl/>
        <w:spacing w:line="400" w:lineRule="exact"/>
        <w:ind w:firstLineChars="200" w:firstLine="480"/>
        <w:rPr>
          <w:rFonts w:ascii="宋体" w:hAnsi="宋体" w:cs="宋体"/>
          <w:color w:val="000000"/>
          <w:kern w:val="0"/>
          <w:sz w:val="24"/>
        </w:rPr>
      </w:pPr>
      <w:r>
        <w:rPr>
          <w:rFonts w:ascii="宋体" w:hAnsi="宋体" w:cs="宋体" w:hint="eastAsia"/>
          <w:color w:val="000000"/>
          <w:kern w:val="0"/>
          <w:sz w:val="24"/>
        </w:rPr>
        <w:t>自合同签署之日起一年，期满后双方若无异议可以年为单位自动延期。如非关键条款有异议、但无维护服务费用变化的，经双方协商一致可以重新签署合同。其他情况学校将结束合同另行招标。</w:t>
      </w:r>
    </w:p>
    <w:p w:rsidR="00E72564" w:rsidRPr="00E17A30" w:rsidRDefault="00E72564" w:rsidP="00E72564">
      <w:pPr>
        <w:pStyle w:val="a8"/>
        <w:widowControl w:val="0"/>
        <w:topLinePunct/>
        <w:spacing w:before="0" w:beforeAutospacing="0" w:after="0" w:afterAutospacing="0" w:line="400" w:lineRule="exact"/>
        <w:ind w:firstLineChars="200" w:firstLine="482"/>
        <w:jc w:val="both"/>
        <w:rPr>
          <w:rFonts w:cs="Times New Roman"/>
          <w:b/>
          <w:kern w:val="2"/>
        </w:rPr>
      </w:pPr>
      <w:r w:rsidRPr="00E17A30">
        <w:rPr>
          <w:rFonts w:cs="Times New Roman" w:hint="eastAsia"/>
          <w:b/>
          <w:kern w:val="2"/>
        </w:rPr>
        <w:t>三、系统配置要求</w:t>
      </w:r>
    </w:p>
    <w:p w:rsidR="00E72564" w:rsidRPr="00E17A30" w:rsidRDefault="00E72564" w:rsidP="00E72564">
      <w:pPr>
        <w:widowControl/>
        <w:spacing w:line="400" w:lineRule="exact"/>
        <w:ind w:firstLineChars="200" w:firstLine="480"/>
        <w:rPr>
          <w:rFonts w:ascii="宋体" w:hAnsi="宋体"/>
          <w:sz w:val="24"/>
        </w:rPr>
      </w:pPr>
      <w:r w:rsidRPr="00E17A30">
        <w:rPr>
          <w:rFonts w:ascii="宋体" w:hAnsi="宋体" w:hint="eastAsia"/>
          <w:sz w:val="24"/>
        </w:rPr>
        <w:t>1. 采购方要求报价中包括所有费用，即采购方不需再花费任何资金，安装验收后就能正常工作，配置附件请单独报价。</w:t>
      </w:r>
    </w:p>
    <w:p w:rsidR="00E72564" w:rsidRPr="00E17A30" w:rsidRDefault="00E72564" w:rsidP="00E72564">
      <w:pPr>
        <w:widowControl/>
        <w:spacing w:line="400" w:lineRule="exact"/>
        <w:ind w:firstLineChars="200" w:firstLine="480"/>
        <w:rPr>
          <w:rFonts w:ascii="宋体" w:hAnsi="宋体"/>
          <w:sz w:val="24"/>
        </w:rPr>
      </w:pPr>
      <w:r w:rsidRPr="00E17A30">
        <w:rPr>
          <w:rFonts w:ascii="宋体" w:hAnsi="宋体" w:hint="eastAsia"/>
          <w:sz w:val="24"/>
        </w:rPr>
        <w:lastRenderedPageBreak/>
        <w:t>2. 因各参加竞标厂商的仪器设计原理不完全相同，各厂商可视自己仪器的具体情况，必须提供满足购买方正常使用仪器的必要配置及附件，即使采购方在制定招标书时要求不够具体。</w:t>
      </w:r>
    </w:p>
    <w:p w:rsidR="00E72564" w:rsidRPr="00E17A30" w:rsidRDefault="00E72564" w:rsidP="00E72564">
      <w:pPr>
        <w:widowControl/>
        <w:spacing w:line="400" w:lineRule="exact"/>
        <w:ind w:firstLineChars="200" w:firstLine="480"/>
        <w:rPr>
          <w:rFonts w:ascii="宋体" w:hAnsi="宋体"/>
          <w:sz w:val="24"/>
        </w:rPr>
      </w:pPr>
      <w:r w:rsidRPr="00E17A30">
        <w:rPr>
          <w:rFonts w:ascii="宋体" w:hAnsi="宋体" w:hint="eastAsia"/>
          <w:sz w:val="24"/>
        </w:rPr>
        <w:t>3. 在评标过程中经专家组论证，确认配置有缺陷的标书，作废标处理；因配置缺陷导致仪器检测参数达不到投标书中所列数值，责任由供货方承担。</w:t>
      </w:r>
    </w:p>
    <w:p w:rsidR="00E72564" w:rsidRPr="00E17A30" w:rsidRDefault="00E72564" w:rsidP="00E72564">
      <w:pPr>
        <w:pStyle w:val="a8"/>
        <w:widowControl w:val="0"/>
        <w:topLinePunct/>
        <w:spacing w:before="0" w:beforeAutospacing="0" w:after="0" w:afterAutospacing="0" w:line="400" w:lineRule="exact"/>
        <w:ind w:firstLineChars="200" w:firstLine="482"/>
        <w:jc w:val="both"/>
        <w:rPr>
          <w:b/>
        </w:rPr>
      </w:pPr>
    </w:p>
    <w:p w:rsidR="00E72564" w:rsidRPr="00E17A30" w:rsidRDefault="00E72564" w:rsidP="00E72564">
      <w:pPr>
        <w:pStyle w:val="a8"/>
        <w:widowControl w:val="0"/>
        <w:topLinePunct/>
        <w:spacing w:before="0" w:beforeAutospacing="0" w:after="0" w:afterAutospacing="0" w:line="400" w:lineRule="exact"/>
        <w:ind w:firstLineChars="200" w:firstLine="482"/>
        <w:jc w:val="both"/>
      </w:pPr>
      <w:r w:rsidRPr="00E17A30">
        <w:rPr>
          <w:rFonts w:hint="eastAsia"/>
          <w:b/>
        </w:rPr>
        <w:t>四、投标报价单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556"/>
        <w:gridCol w:w="1556"/>
        <w:gridCol w:w="1268"/>
        <w:gridCol w:w="981"/>
        <w:gridCol w:w="981"/>
        <w:gridCol w:w="981"/>
        <w:gridCol w:w="982"/>
      </w:tblGrid>
      <w:tr w:rsidR="00E72564" w:rsidRPr="00E17A30">
        <w:trPr>
          <w:trHeight w:val="547"/>
          <w:jc w:val="center"/>
        </w:trPr>
        <w:tc>
          <w:tcPr>
            <w:tcW w:w="528" w:type="pct"/>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序号</w:t>
            </w:r>
          </w:p>
        </w:tc>
        <w:tc>
          <w:tcPr>
            <w:tcW w:w="838" w:type="pct"/>
            <w:vAlign w:val="center"/>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设备名称</w:t>
            </w:r>
          </w:p>
        </w:tc>
        <w:tc>
          <w:tcPr>
            <w:tcW w:w="838" w:type="pct"/>
            <w:vAlign w:val="center"/>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规格型号</w:t>
            </w:r>
          </w:p>
        </w:tc>
        <w:tc>
          <w:tcPr>
            <w:tcW w:w="683" w:type="pct"/>
            <w:vAlign w:val="center"/>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制造商</w:t>
            </w:r>
          </w:p>
        </w:tc>
        <w:tc>
          <w:tcPr>
            <w:tcW w:w="528" w:type="pct"/>
            <w:vAlign w:val="center"/>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数量</w:t>
            </w:r>
          </w:p>
        </w:tc>
        <w:tc>
          <w:tcPr>
            <w:tcW w:w="528" w:type="pct"/>
            <w:vAlign w:val="center"/>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单价</w:t>
            </w:r>
          </w:p>
        </w:tc>
        <w:tc>
          <w:tcPr>
            <w:tcW w:w="528" w:type="pct"/>
            <w:vAlign w:val="center"/>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小计</w:t>
            </w:r>
          </w:p>
        </w:tc>
        <w:tc>
          <w:tcPr>
            <w:tcW w:w="529" w:type="pct"/>
            <w:vAlign w:val="center"/>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备注</w:t>
            </w:r>
          </w:p>
        </w:tc>
      </w:tr>
      <w:tr w:rsidR="00E72564" w:rsidRPr="00E17A30">
        <w:trPr>
          <w:trHeight w:val="534"/>
          <w:jc w:val="center"/>
        </w:trPr>
        <w:tc>
          <w:tcPr>
            <w:tcW w:w="528" w:type="pct"/>
            <w:vAlign w:val="center"/>
          </w:tcPr>
          <w:p w:rsidR="00E72564" w:rsidRPr="00E17A30" w:rsidRDefault="00E72564" w:rsidP="0079627C">
            <w:pPr>
              <w:spacing w:line="400" w:lineRule="exact"/>
              <w:jc w:val="center"/>
              <w:rPr>
                <w:rFonts w:ascii="宋体" w:hAnsi="宋体"/>
                <w:sz w:val="24"/>
              </w:rPr>
            </w:pPr>
            <w:r w:rsidRPr="00E17A30">
              <w:rPr>
                <w:rFonts w:ascii="宋体" w:hAnsi="宋体"/>
                <w:sz w:val="24"/>
              </w:rPr>
              <w:t>1</w:t>
            </w:r>
          </w:p>
        </w:tc>
        <w:tc>
          <w:tcPr>
            <w:tcW w:w="838" w:type="pct"/>
            <w:vAlign w:val="center"/>
          </w:tcPr>
          <w:p w:rsidR="00E72564" w:rsidRPr="00E17A30" w:rsidRDefault="00E72564" w:rsidP="0079627C">
            <w:pPr>
              <w:spacing w:line="400" w:lineRule="exact"/>
              <w:rPr>
                <w:rFonts w:ascii="宋体" w:hAnsi="宋体"/>
                <w:sz w:val="24"/>
              </w:rPr>
            </w:pPr>
          </w:p>
        </w:tc>
        <w:tc>
          <w:tcPr>
            <w:tcW w:w="838" w:type="pct"/>
            <w:vAlign w:val="center"/>
          </w:tcPr>
          <w:p w:rsidR="00E72564" w:rsidRPr="00E17A30" w:rsidRDefault="00E72564" w:rsidP="0079627C">
            <w:pPr>
              <w:spacing w:line="400" w:lineRule="exact"/>
              <w:jc w:val="center"/>
              <w:rPr>
                <w:rFonts w:ascii="宋体" w:hAnsi="宋体"/>
                <w:sz w:val="24"/>
              </w:rPr>
            </w:pPr>
          </w:p>
        </w:tc>
        <w:tc>
          <w:tcPr>
            <w:tcW w:w="683" w:type="pct"/>
            <w:vAlign w:val="center"/>
          </w:tcPr>
          <w:p w:rsidR="00E72564" w:rsidRPr="00E17A30" w:rsidRDefault="00E72564" w:rsidP="0079627C">
            <w:pPr>
              <w:spacing w:line="400" w:lineRule="exact"/>
              <w:jc w:val="center"/>
              <w:rPr>
                <w:rFonts w:ascii="宋体" w:hAnsi="宋体"/>
                <w:sz w:val="24"/>
              </w:rPr>
            </w:pPr>
          </w:p>
        </w:tc>
        <w:tc>
          <w:tcPr>
            <w:tcW w:w="528" w:type="pct"/>
            <w:vAlign w:val="center"/>
          </w:tcPr>
          <w:p w:rsidR="00E72564" w:rsidRPr="00E17A30" w:rsidRDefault="00E72564" w:rsidP="0079627C">
            <w:pPr>
              <w:spacing w:line="400" w:lineRule="exact"/>
              <w:rPr>
                <w:rFonts w:ascii="宋体" w:hAnsi="宋体"/>
                <w:sz w:val="24"/>
              </w:rPr>
            </w:pPr>
          </w:p>
        </w:tc>
        <w:tc>
          <w:tcPr>
            <w:tcW w:w="528" w:type="pct"/>
          </w:tcPr>
          <w:p w:rsidR="00E72564" w:rsidRPr="00E17A30" w:rsidRDefault="00E72564" w:rsidP="0079627C">
            <w:pPr>
              <w:spacing w:line="400" w:lineRule="exact"/>
              <w:ind w:right="480"/>
              <w:rPr>
                <w:rFonts w:ascii="宋体" w:hAnsi="宋体"/>
                <w:sz w:val="24"/>
              </w:rPr>
            </w:pPr>
          </w:p>
        </w:tc>
        <w:tc>
          <w:tcPr>
            <w:tcW w:w="528" w:type="pct"/>
          </w:tcPr>
          <w:p w:rsidR="00E72564" w:rsidRPr="00E17A30" w:rsidRDefault="00E72564" w:rsidP="0079627C">
            <w:pPr>
              <w:spacing w:line="400" w:lineRule="exact"/>
              <w:ind w:right="480"/>
              <w:rPr>
                <w:rFonts w:ascii="宋体" w:hAnsi="宋体"/>
                <w:sz w:val="24"/>
              </w:rPr>
            </w:pPr>
          </w:p>
        </w:tc>
        <w:tc>
          <w:tcPr>
            <w:tcW w:w="529" w:type="pct"/>
          </w:tcPr>
          <w:p w:rsidR="00E72564" w:rsidRPr="00E17A30" w:rsidRDefault="00E72564" w:rsidP="0079627C">
            <w:pPr>
              <w:spacing w:line="400" w:lineRule="exact"/>
              <w:ind w:right="480"/>
              <w:rPr>
                <w:rFonts w:ascii="宋体" w:hAnsi="宋体"/>
                <w:sz w:val="24"/>
              </w:rPr>
            </w:pPr>
          </w:p>
        </w:tc>
      </w:tr>
      <w:tr w:rsidR="00E72564" w:rsidRPr="00E17A30">
        <w:trPr>
          <w:trHeight w:val="534"/>
          <w:jc w:val="center"/>
        </w:trPr>
        <w:tc>
          <w:tcPr>
            <w:tcW w:w="528" w:type="pct"/>
            <w:vAlign w:val="center"/>
          </w:tcPr>
          <w:p w:rsidR="00E72564" w:rsidRPr="00E17A30" w:rsidRDefault="00E72564" w:rsidP="0079627C">
            <w:pPr>
              <w:spacing w:line="400" w:lineRule="exact"/>
              <w:jc w:val="center"/>
              <w:rPr>
                <w:rFonts w:ascii="宋体" w:hAnsi="宋体"/>
                <w:sz w:val="24"/>
              </w:rPr>
            </w:pPr>
            <w:r w:rsidRPr="00E17A30">
              <w:rPr>
                <w:rFonts w:ascii="宋体" w:hAnsi="宋体"/>
                <w:sz w:val="24"/>
              </w:rPr>
              <w:t>2</w:t>
            </w:r>
          </w:p>
        </w:tc>
        <w:tc>
          <w:tcPr>
            <w:tcW w:w="838" w:type="pct"/>
            <w:vAlign w:val="center"/>
          </w:tcPr>
          <w:p w:rsidR="00E72564" w:rsidRPr="00E17A30" w:rsidRDefault="00E72564" w:rsidP="0079627C">
            <w:pPr>
              <w:spacing w:line="400" w:lineRule="exact"/>
              <w:rPr>
                <w:rFonts w:ascii="宋体" w:hAnsi="宋体"/>
                <w:sz w:val="24"/>
              </w:rPr>
            </w:pPr>
          </w:p>
        </w:tc>
        <w:tc>
          <w:tcPr>
            <w:tcW w:w="838" w:type="pct"/>
            <w:vAlign w:val="center"/>
          </w:tcPr>
          <w:p w:rsidR="00E72564" w:rsidRPr="00E17A30" w:rsidRDefault="00E72564" w:rsidP="0079627C">
            <w:pPr>
              <w:spacing w:line="400" w:lineRule="exact"/>
              <w:jc w:val="center"/>
              <w:rPr>
                <w:rFonts w:ascii="宋体" w:hAnsi="宋体"/>
                <w:sz w:val="24"/>
              </w:rPr>
            </w:pPr>
          </w:p>
        </w:tc>
        <w:tc>
          <w:tcPr>
            <w:tcW w:w="683" w:type="pct"/>
            <w:vAlign w:val="center"/>
          </w:tcPr>
          <w:p w:rsidR="00E72564" w:rsidRPr="00E17A30" w:rsidRDefault="00E72564" w:rsidP="0079627C">
            <w:pPr>
              <w:spacing w:line="400" w:lineRule="exact"/>
              <w:jc w:val="center"/>
              <w:rPr>
                <w:rFonts w:ascii="宋体" w:hAnsi="宋体"/>
                <w:sz w:val="24"/>
              </w:rPr>
            </w:pPr>
          </w:p>
        </w:tc>
        <w:tc>
          <w:tcPr>
            <w:tcW w:w="528" w:type="pct"/>
            <w:vAlign w:val="center"/>
          </w:tcPr>
          <w:p w:rsidR="00E72564" w:rsidRPr="00E17A30" w:rsidRDefault="00E72564" w:rsidP="0079627C">
            <w:pPr>
              <w:spacing w:line="400" w:lineRule="exact"/>
              <w:rPr>
                <w:rFonts w:ascii="宋体" w:hAnsi="宋体"/>
                <w:sz w:val="24"/>
              </w:rPr>
            </w:pPr>
          </w:p>
        </w:tc>
        <w:tc>
          <w:tcPr>
            <w:tcW w:w="528" w:type="pct"/>
          </w:tcPr>
          <w:p w:rsidR="00E72564" w:rsidRPr="00E17A30" w:rsidRDefault="00E72564" w:rsidP="0079627C">
            <w:pPr>
              <w:spacing w:line="400" w:lineRule="exact"/>
              <w:ind w:right="480"/>
              <w:rPr>
                <w:rFonts w:ascii="宋体" w:hAnsi="宋体"/>
                <w:sz w:val="24"/>
              </w:rPr>
            </w:pPr>
          </w:p>
        </w:tc>
        <w:tc>
          <w:tcPr>
            <w:tcW w:w="528" w:type="pct"/>
          </w:tcPr>
          <w:p w:rsidR="00E72564" w:rsidRPr="00E17A30" w:rsidRDefault="00E72564" w:rsidP="0079627C">
            <w:pPr>
              <w:spacing w:line="400" w:lineRule="exact"/>
              <w:ind w:right="480"/>
              <w:rPr>
                <w:rFonts w:ascii="宋体" w:hAnsi="宋体"/>
                <w:sz w:val="24"/>
              </w:rPr>
            </w:pPr>
          </w:p>
        </w:tc>
        <w:tc>
          <w:tcPr>
            <w:tcW w:w="529" w:type="pct"/>
          </w:tcPr>
          <w:p w:rsidR="00E72564" w:rsidRPr="00E17A30" w:rsidRDefault="00E72564" w:rsidP="0079627C">
            <w:pPr>
              <w:spacing w:line="400" w:lineRule="exact"/>
              <w:ind w:right="480"/>
              <w:rPr>
                <w:rFonts w:ascii="宋体" w:hAnsi="宋体"/>
                <w:sz w:val="24"/>
              </w:rPr>
            </w:pPr>
          </w:p>
        </w:tc>
      </w:tr>
      <w:tr w:rsidR="00E72564" w:rsidRPr="00E17A30">
        <w:trPr>
          <w:trHeight w:val="534"/>
          <w:jc w:val="center"/>
        </w:trPr>
        <w:tc>
          <w:tcPr>
            <w:tcW w:w="528" w:type="pct"/>
            <w:vAlign w:val="center"/>
          </w:tcPr>
          <w:p w:rsidR="00E72564" w:rsidRPr="00E17A30" w:rsidRDefault="00E72564" w:rsidP="0079627C">
            <w:pPr>
              <w:spacing w:line="400" w:lineRule="exact"/>
              <w:jc w:val="center"/>
              <w:rPr>
                <w:rFonts w:ascii="宋体" w:hAnsi="宋体"/>
                <w:sz w:val="24"/>
              </w:rPr>
            </w:pPr>
            <w:r w:rsidRPr="00E17A30">
              <w:rPr>
                <w:rFonts w:ascii="宋体" w:hAnsi="宋体"/>
                <w:sz w:val="24"/>
              </w:rPr>
              <w:t>3</w:t>
            </w:r>
          </w:p>
        </w:tc>
        <w:tc>
          <w:tcPr>
            <w:tcW w:w="838" w:type="pct"/>
            <w:vAlign w:val="center"/>
          </w:tcPr>
          <w:p w:rsidR="00E72564" w:rsidRPr="00E17A30" w:rsidRDefault="00E72564" w:rsidP="0079627C">
            <w:pPr>
              <w:spacing w:line="400" w:lineRule="exact"/>
              <w:rPr>
                <w:rFonts w:ascii="宋体" w:hAnsi="宋体"/>
                <w:sz w:val="24"/>
              </w:rPr>
            </w:pPr>
          </w:p>
        </w:tc>
        <w:tc>
          <w:tcPr>
            <w:tcW w:w="838" w:type="pct"/>
            <w:vAlign w:val="center"/>
          </w:tcPr>
          <w:p w:rsidR="00E72564" w:rsidRPr="00E17A30" w:rsidRDefault="00E72564" w:rsidP="0079627C">
            <w:pPr>
              <w:spacing w:line="400" w:lineRule="exact"/>
              <w:jc w:val="center"/>
              <w:rPr>
                <w:rFonts w:ascii="宋体" w:hAnsi="宋体"/>
                <w:sz w:val="24"/>
              </w:rPr>
            </w:pPr>
          </w:p>
        </w:tc>
        <w:tc>
          <w:tcPr>
            <w:tcW w:w="683" w:type="pct"/>
            <w:vAlign w:val="center"/>
          </w:tcPr>
          <w:p w:rsidR="00E72564" w:rsidRPr="00E17A30" w:rsidRDefault="00E72564" w:rsidP="0079627C">
            <w:pPr>
              <w:spacing w:line="400" w:lineRule="exact"/>
              <w:jc w:val="center"/>
              <w:rPr>
                <w:rFonts w:ascii="宋体" w:hAnsi="宋体"/>
                <w:sz w:val="24"/>
              </w:rPr>
            </w:pPr>
          </w:p>
        </w:tc>
        <w:tc>
          <w:tcPr>
            <w:tcW w:w="528" w:type="pct"/>
            <w:vAlign w:val="center"/>
          </w:tcPr>
          <w:p w:rsidR="00E72564" w:rsidRPr="00E17A30" w:rsidRDefault="00E72564" w:rsidP="0079627C">
            <w:pPr>
              <w:spacing w:line="400" w:lineRule="exact"/>
              <w:rPr>
                <w:rFonts w:ascii="宋体" w:hAnsi="宋体"/>
                <w:sz w:val="24"/>
              </w:rPr>
            </w:pPr>
          </w:p>
        </w:tc>
        <w:tc>
          <w:tcPr>
            <w:tcW w:w="528" w:type="pct"/>
          </w:tcPr>
          <w:p w:rsidR="00E72564" w:rsidRPr="00E17A30" w:rsidRDefault="00E72564" w:rsidP="0079627C">
            <w:pPr>
              <w:spacing w:line="400" w:lineRule="exact"/>
              <w:ind w:right="480"/>
              <w:rPr>
                <w:rFonts w:ascii="宋体" w:hAnsi="宋体"/>
                <w:sz w:val="24"/>
              </w:rPr>
            </w:pPr>
          </w:p>
        </w:tc>
        <w:tc>
          <w:tcPr>
            <w:tcW w:w="528" w:type="pct"/>
          </w:tcPr>
          <w:p w:rsidR="00E72564" w:rsidRPr="00E17A30" w:rsidRDefault="00E72564" w:rsidP="0079627C">
            <w:pPr>
              <w:spacing w:line="400" w:lineRule="exact"/>
              <w:ind w:right="480"/>
              <w:rPr>
                <w:rFonts w:ascii="宋体" w:hAnsi="宋体"/>
                <w:sz w:val="24"/>
              </w:rPr>
            </w:pPr>
          </w:p>
        </w:tc>
        <w:tc>
          <w:tcPr>
            <w:tcW w:w="529" w:type="pct"/>
          </w:tcPr>
          <w:p w:rsidR="00E72564" w:rsidRPr="00E17A30" w:rsidRDefault="00E72564" w:rsidP="0079627C">
            <w:pPr>
              <w:spacing w:line="400" w:lineRule="exact"/>
              <w:ind w:right="480"/>
              <w:rPr>
                <w:rFonts w:ascii="宋体" w:hAnsi="宋体"/>
                <w:sz w:val="24"/>
              </w:rPr>
            </w:pPr>
          </w:p>
        </w:tc>
      </w:tr>
      <w:tr w:rsidR="00E72564" w:rsidRPr="00E17A30">
        <w:trPr>
          <w:trHeight w:val="534"/>
          <w:jc w:val="center"/>
        </w:trPr>
        <w:tc>
          <w:tcPr>
            <w:tcW w:w="528" w:type="pct"/>
            <w:vAlign w:val="center"/>
          </w:tcPr>
          <w:p w:rsidR="00E72564" w:rsidRPr="00E17A30" w:rsidRDefault="00E72564" w:rsidP="0079627C">
            <w:pPr>
              <w:spacing w:line="400" w:lineRule="exact"/>
              <w:jc w:val="center"/>
              <w:rPr>
                <w:rFonts w:ascii="宋体" w:hAnsi="宋体"/>
                <w:sz w:val="24"/>
              </w:rPr>
            </w:pPr>
            <w:r w:rsidRPr="00E17A30">
              <w:rPr>
                <w:rFonts w:ascii="宋体" w:hAnsi="宋体"/>
                <w:sz w:val="24"/>
              </w:rPr>
              <w:t>……</w:t>
            </w:r>
          </w:p>
        </w:tc>
        <w:tc>
          <w:tcPr>
            <w:tcW w:w="838" w:type="pct"/>
            <w:vAlign w:val="center"/>
          </w:tcPr>
          <w:p w:rsidR="00E72564" w:rsidRPr="00E17A30" w:rsidRDefault="00E72564" w:rsidP="0079627C">
            <w:pPr>
              <w:spacing w:line="400" w:lineRule="exact"/>
              <w:rPr>
                <w:rFonts w:ascii="宋体" w:hAnsi="宋体"/>
                <w:sz w:val="24"/>
              </w:rPr>
            </w:pPr>
          </w:p>
        </w:tc>
        <w:tc>
          <w:tcPr>
            <w:tcW w:w="838" w:type="pct"/>
            <w:vAlign w:val="center"/>
          </w:tcPr>
          <w:p w:rsidR="00E72564" w:rsidRPr="00E17A30" w:rsidRDefault="00E72564" w:rsidP="0079627C">
            <w:pPr>
              <w:spacing w:line="400" w:lineRule="exact"/>
              <w:jc w:val="center"/>
              <w:rPr>
                <w:rFonts w:ascii="宋体" w:hAnsi="宋体"/>
                <w:sz w:val="24"/>
              </w:rPr>
            </w:pPr>
          </w:p>
        </w:tc>
        <w:tc>
          <w:tcPr>
            <w:tcW w:w="683" w:type="pct"/>
            <w:vAlign w:val="center"/>
          </w:tcPr>
          <w:p w:rsidR="00E72564" w:rsidRPr="00E17A30" w:rsidRDefault="00E72564" w:rsidP="0079627C">
            <w:pPr>
              <w:spacing w:line="400" w:lineRule="exact"/>
              <w:jc w:val="center"/>
              <w:rPr>
                <w:rFonts w:ascii="宋体" w:hAnsi="宋体"/>
                <w:sz w:val="24"/>
              </w:rPr>
            </w:pPr>
          </w:p>
        </w:tc>
        <w:tc>
          <w:tcPr>
            <w:tcW w:w="528" w:type="pct"/>
            <w:vAlign w:val="center"/>
          </w:tcPr>
          <w:p w:rsidR="00E72564" w:rsidRPr="00E17A30" w:rsidRDefault="00E72564" w:rsidP="0079627C">
            <w:pPr>
              <w:spacing w:line="400" w:lineRule="exact"/>
              <w:rPr>
                <w:rFonts w:ascii="宋体" w:hAnsi="宋体"/>
                <w:sz w:val="24"/>
              </w:rPr>
            </w:pPr>
          </w:p>
        </w:tc>
        <w:tc>
          <w:tcPr>
            <w:tcW w:w="528" w:type="pct"/>
          </w:tcPr>
          <w:p w:rsidR="00E72564" w:rsidRPr="00E17A30" w:rsidRDefault="00E72564" w:rsidP="0079627C">
            <w:pPr>
              <w:spacing w:line="400" w:lineRule="exact"/>
              <w:ind w:right="480"/>
              <w:rPr>
                <w:rFonts w:ascii="宋体" w:hAnsi="宋体"/>
                <w:sz w:val="24"/>
              </w:rPr>
            </w:pPr>
          </w:p>
        </w:tc>
        <w:tc>
          <w:tcPr>
            <w:tcW w:w="528" w:type="pct"/>
          </w:tcPr>
          <w:p w:rsidR="00E72564" w:rsidRPr="00E17A30" w:rsidRDefault="00E72564" w:rsidP="0079627C">
            <w:pPr>
              <w:spacing w:line="400" w:lineRule="exact"/>
              <w:ind w:right="480"/>
              <w:rPr>
                <w:rFonts w:ascii="宋体" w:hAnsi="宋体"/>
                <w:sz w:val="24"/>
              </w:rPr>
            </w:pPr>
          </w:p>
        </w:tc>
        <w:tc>
          <w:tcPr>
            <w:tcW w:w="529" w:type="pct"/>
            <w:vAlign w:val="center"/>
          </w:tcPr>
          <w:p w:rsidR="00E72564" w:rsidRPr="00E17A30" w:rsidRDefault="00E72564" w:rsidP="0079627C">
            <w:pPr>
              <w:spacing w:line="400" w:lineRule="exact"/>
              <w:rPr>
                <w:rFonts w:ascii="宋体" w:hAnsi="宋体"/>
                <w:sz w:val="24"/>
              </w:rPr>
            </w:pPr>
          </w:p>
        </w:tc>
      </w:tr>
      <w:tr w:rsidR="00E72564" w:rsidRPr="00E17A30">
        <w:trPr>
          <w:trHeight w:val="534"/>
          <w:jc w:val="center"/>
        </w:trPr>
        <w:tc>
          <w:tcPr>
            <w:tcW w:w="1366" w:type="pct"/>
            <w:gridSpan w:val="2"/>
            <w:vAlign w:val="center"/>
          </w:tcPr>
          <w:p w:rsidR="00E72564" w:rsidRPr="00E17A30" w:rsidRDefault="00E72564" w:rsidP="0079627C">
            <w:pPr>
              <w:spacing w:line="400" w:lineRule="exact"/>
              <w:jc w:val="center"/>
              <w:rPr>
                <w:rFonts w:ascii="宋体" w:hAnsi="宋体"/>
                <w:sz w:val="24"/>
              </w:rPr>
            </w:pPr>
            <w:r w:rsidRPr="00E17A30">
              <w:rPr>
                <w:rFonts w:ascii="宋体" w:hAnsi="宋体"/>
                <w:sz w:val="24"/>
              </w:rPr>
              <w:t>合计（大写）</w:t>
            </w:r>
          </w:p>
        </w:tc>
        <w:tc>
          <w:tcPr>
            <w:tcW w:w="3634" w:type="pct"/>
            <w:gridSpan w:val="6"/>
            <w:vAlign w:val="center"/>
          </w:tcPr>
          <w:p w:rsidR="00E72564" w:rsidRPr="00E17A30" w:rsidRDefault="00E72564" w:rsidP="0079627C">
            <w:pPr>
              <w:spacing w:line="400" w:lineRule="exact"/>
              <w:rPr>
                <w:rFonts w:ascii="宋体" w:hAnsi="宋体"/>
                <w:sz w:val="24"/>
              </w:rPr>
            </w:pPr>
          </w:p>
        </w:tc>
      </w:tr>
    </w:tbl>
    <w:p w:rsidR="00E72564" w:rsidRPr="00E17A30" w:rsidRDefault="00E72564" w:rsidP="00E72564">
      <w:pPr>
        <w:spacing w:line="400" w:lineRule="exact"/>
        <w:rPr>
          <w:rFonts w:ascii="宋体" w:hAnsi="宋体"/>
          <w:color w:val="000000"/>
          <w:sz w:val="24"/>
        </w:rPr>
      </w:pPr>
      <w:r w:rsidRPr="00E17A30">
        <w:rPr>
          <w:rFonts w:ascii="宋体" w:hAnsi="宋体" w:hint="eastAsia"/>
          <w:color w:val="000000"/>
          <w:sz w:val="24"/>
        </w:rPr>
        <w:t>质保期：</w:t>
      </w:r>
    </w:p>
    <w:p w:rsidR="00E72564" w:rsidRPr="00E17A30" w:rsidRDefault="00E72564" w:rsidP="00E72564">
      <w:pPr>
        <w:spacing w:line="400" w:lineRule="exact"/>
        <w:ind w:firstLineChars="200" w:firstLine="480"/>
        <w:rPr>
          <w:rFonts w:ascii="宋体" w:hAnsi="宋体"/>
          <w:color w:val="000000"/>
          <w:sz w:val="24"/>
        </w:rPr>
      </w:pPr>
      <w:r w:rsidRPr="00E17A30">
        <w:rPr>
          <w:rFonts w:ascii="宋体" w:hAnsi="宋体" w:hint="eastAsia"/>
          <w:color w:val="000000"/>
          <w:sz w:val="24"/>
        </w:rPr>
        <w:t>注：“设备名称”一栏应详细填写该套设备（系统）的组成部分，包括主要零部件、配件、模块等，应明确反映出该套设备（系统）的价格构成。</w:t>
      </w:r>
    </w:p>
    <w:p w:rsidR="00E72564" w:rsidRPr="00E17A30" w:rsidRDefault="00E72564" w:rsidP="00E72564">
      <w:pPr>
        <w:spacing w:line="400" w:lineRule="exact"/>
        <w:rPr>
          <w:rFonts w:ascii="宋体" w:hAnsi="宋体"/>
          <w:color w:val="000000"/>
          <w:sz w:val="24"/>
        </w:rPr>
      </w:pPr>
    </w:p>
    <w:p w:rsidR="00E72564" w:rsidRPr="00E17A30" w:rsidRDefault="00E72564" w:rsidP="00E72564">
      <w:pPr>
        <w:tabs>
          <w:tab w:val="left" w:pos="5040"/>
        </w:tabs>
        <w:spacing w:line="400" w:lineRule="exact"/>
        <w:jc w:val="center"/>
        <w:rPr>
          <w:rFonts w:ascii="宋体" w:hAnsi="宋体"/>
          <w:bCs/>
          <w:color w:val="000000"/>
          <w:sz w:val="24"/>
        </w:rPr>
      </w:pPr>
      <w:r w:rsidRPr="00E17A30">
        <w:rPr>
          <w:rFonts w:ascii="宋体" w:hAnsi="宋体"/>
          <w:bCs/>
          <w:color w:val="000000"/>
          <w:sz w:val="24"/>
        </w:rPr>
        <w:t xml:space="preserve">                              投标人（公章）：</w:t>
      </w:r>
    </w:p>
    <w:p w:rsidR="00E72564" w:rsidRPr="00E17A30" w:rsidRDefault="00E72564" w:rsidP="00E72564">
      <w:pPr>
        <w:spacing w:line="400" w:lineRule="exact"/>
        <w:jc w:val="center"/>
        <w:rPr>
          <w:rFonts w:ascii="宋体" w:hAnsi="宋体"/>
          <w:bCs/>
          <w:color w:val="000000"/>
          <w:sz w:val="24"/>
        </w:rPr>
      </w:pPr>
      <w:r w:rsidRPr="00E17A30">
        <w:rPr>
          <w:rFonts w:ascii="宋体" w:hAnsi="宋体"/>
          <w:bCs/>
          <w:color w:val="000000"/>
          <w:sz w:val="24"/>
        </w:rPr>
        <w:t xml:space="preserve">                   法人</w:t>
      </w:r>
      <w:r w:rsidRPr="00E17A30">
        <w:rPr>
          <w:rFonts w:ascii="宋体" w:hAnsi="宋体" w:hint="eastAsia"/>
          <w:bCs/>
          <w:color w:val="000000"/>
          <w:sz w:val="24"/>
        </w:rPr>
        <w:t>（负责人）</w:t>
      </w:r>
      <w:r w:rsidRPr="00E17A30">
        <w:rPr>
          <w:rFonts w:ascii="宋体" w:hAnsi="宋体"/>
          <w:bCs/>
          <w:color w:val="000000"/>
          <w:sz w:val="24"/>
        </w:rPr>
        <w:t>（签章）：</w:t>
      </w:r>
    </w:p>
    <w:p w:rsidR="00E72564" w:rsidRPr="00E17A30" w:rsidRDefault="00E72564" w:rsidP="00E72564">
      <w:pPr>
        <w:spacing w:line="400" w:lineRule="exact"/>
        <w:ind w:right="1120"/>
        <w:jc w:val="right"/>
        <w:rPr>
          <w:rFonts w:ascii="宋体" w:hAnsi="宋体"/>
          <w:color w:val="000000"/>
          <w:sz w:val="24"/>
        </w:rPr>
      </w:pPr>
      <w:r w:rsidRPr="00E17A30">
        <w:rPr>
          <w:rFonts w:ascii="宋体" w:hAnsi="宋体"/>
          <w:bCs/>
          <w:color w:val="000000"/>
          <w:sz w:val="24"/>
        </w:rPr>
        <w:t>日期：  年   月 日</w:t>
      </w:r>
    </w:p>
    <w:p w:rsidR="00E72564" w:rsidRPr="00E17A30" w:rsidRDefault="00E72564" w:rsidP="00E72564">
      <w:pPr>
        <w:pStyle w:val="a8"/>
        <w:widowControl w:val="0"/>
        <w:topLinePunct/>
        <w:spacing w:before="0" w:beforeAutospacing="0" w:after="0" w:afterAutospacing="0" w:line="400" w:lineRule="exact"/>
        <w:ind w:firstLineChars="200" w:firstLine="482"/>
        <w:jc w:val="both"/>
        <w:rPr>
          <w:b/>
        </w:rPr>
      </w:pPr>
      <w:r w:rsidRPr="00E17A30">
        <w:rPr>
          <w:rFonts w:hint="eastAsia"/>
          <w:b/>
        </w:rPr>
        <w:t>五、技术偏离表</w:t>
      </w:r>
    </w:p>
    <w:p w:rsidR="00E72564" w:rsidRPr="00E17A30" w:rsidRDefault="00E72564" w:rsidP="00E72564">
      <w:pPr>
        <w:tabs>
          <w:tab w:val="center" w:pos="4579"/>
          <w:tab w:val="left" w:pos="5895"/>
        </w:tabs>
        <w:spacing w:line="400" w:lineRule="exact"/>
        <w:jc w:val="center"/>
        <w:rPr>
          <w:rFonts w:ascii="宋体" w:hAnsi="宋体"/>
          <w:b/>
          <w:color w:val="000000"/>
          <w:sz w:val="24"/>
        </w:rPr>
      </w:pPr>
    </w:p>
    <w:p w:rsidR="00E72564" w:rsidRPr="00E17A30" w:rsidRDefault="00E72564" w:rsidP="00E72564">
      <w:pPr>
        <w:snapToGrid w:val="0"/>
        <w:spacing w:line="400" w:lineRule="exact"/>
        <w:ind w:firstLineChars="196" w:firstLine="472"/>
        <w:rPr>
          <w:rFonts w:ascii="宋体" w:hAnsi="宋体" w:cs="宋体"/>
          <w:b/>
          <w:kern w:val="0"/>
          <w:sz w:val="24"/>
        </w:rPr>
      </w:pPr>
      <w:r w:rsidRPr="00E17A30">
        <w:rPr>
          <w:rFonts w:ascii="宋体" w:hAnsi="宋体" w:cs="宋体"/>
          <w:b/>
          <w:kern w:val="0"/>
          <w:sz w:val="24"/>
        </w:rPr>
        <w:t>对于招标文件的技术要求，如有任何偏离请如实填写下表：</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616"/>
        <w:gridCol w:w="2212"/>
        <w:gridCol w:w="2293"/>
        <w:gridCol w:w="2311"/>
      </w:tblGrid>
      <w:tr w:rsidR="00E72564" w:rsidRPr="00E17A30">
        <w:trPr>
          <w:trHeight w:val="847"/>
          <w:jc w:val="center"/>
        </w:trPr>
        <w:tc>
          <w:tcPr>
            <w:tcW w:w="555" w:type="pct"/>
            <w:vAlign w:val="center"/>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序号</w:t>
            </w:r>
          </w:p>
        </w:tc>
        <w:tc>
          <w:tcPr>
            <w:tcW w:w="852" w:type="pct"/>
            <w:vAlign w:val="center"/>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偏离名称</w:t>
            </w:r>
          </w:p>
        </w:tc>
        <w:tc>
          <w:tcPr>
            <w:tcW w:w="1166" w:type="pct"/>
            <w:vAlign w:val="center"/>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招标文件要求</w:t>
            </w:r>
          </w:p>
        </w:tc>
        <w:tc>
          <w:tcPr>
            <w:tcW w:w="1209" w:type="pct"/>
            <w:vAlign w:val="center"/>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响应情况</w:t>
            </w:r>
          </w:p>
        </w:tc>
        <w:tc>
          <w:tcPr>
            <w:tcW w:w="1219" w:type="pct"/>
            <w:vAlign w:val="center"/>
          </w:tcPr>
          <w:p w:rsidR="00E72564" w:rsidRPr="00E17A30" w:rsidRDefault="00E72564" w:rsidP="0079627C">
            <w:pPr>
              <w:spacing w:line="400" w:lineRule="exact"/>
              <w:jc w:val="center"/>
              <w:rPr>
                <w:rFonts w:ascii="宋体" w:hAnsi="宋体" w:cs="宋体"/>
                <w:b/>
                <w:kern w:val="0"/>
                <w:sz w:val="24"/>
              </w:rPr>
            </w:pPr>
            <w:r w:rsidRPr="00E17A30">
              <w:rPr>
                <w:rFonts w:ascii="宋体" w:hAnsi="宋体" w:cs="宋体"/>
                <w:b/>
                <w:kern w:val="0"/>
                <w:sz w:val="24"/>
              </w:rPr>
              <w:t>偏离说明</w:t>
            </w:r>
          </w:p>
        </w:tc>
      </w:tr>
      <w:tr w:rsidR="00E72564" w:rsidRPr="00E17A30">
        <w:trPr>
          <w:trHeight w:val="600"/>
          <w:jc w:val="center"/>
        </w:trPr>
        <w:tc>
          <w:tcPr>
            <w:tcW w:w="555"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1</w:t>
            </w:r>
          </w:p>
        </w:tc>
        <w:tc>
          <w:tcPr>
            <w:tcW w:w="852"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166"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0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1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r>
      <w:tr w:rsidR="00E72564" w:rsidRPr="00E17A30">
        <w:trPr>
          <w:trHeight w:val="600"/>
          <w:jc w:val="center"/>
        </w:trPr>
        <w:tc>
          <w:tcPr>
            <w:tcW w:w="555"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2</w:t>
            </w:r>
          </w:p>
        </w:tc>
        <w:tc>
          <w:tcPr>
            <w:tcW w:w="852"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166"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0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1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r>
      <w:tr w:rsidR="00E72564" w:rsidRPr="00E17A30">
        <w:trPr>
          <w:trHeight w:val="600"/>
          <w:jc w:val="center"/>
        </w:trPr>
        <w:tc>
          <w:tcPr>
            <w:tcW w:w="555"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3</w:t>
            </w:r>
          </w:p>
        </w:tc>
        <w:tc>
          <w:tcPr>
            <w:tcW w:w="852"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166"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0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1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r>
      <w:tr w:rsidR="00E72564" w:rsidRPr="00E17A30">
        <w:trPr>
          <w:trHeight w:val="600"/>
          <w:jc w:val="center"/>
        </w:trPr>
        <w:tc>
          <w:tcPr>
            <w:tcW w:w="555"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w:t>
            </w:r>
          </w:p>
        </w:tc>
        <w:tc>
          <w:tcPr>
            <w:tcW w:w="852"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166"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0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1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r>
    </w:tbl>
    <w:p w:rsidR="00E72564" w:rsidRPr="00E17A30" w:rsidRDefault="00E72564" w:rsidP="00E72564">
      <w:pPr>
        <w:spacing w:line="400" w:lineRule="exact"/>
        <w:jc w:val="center"/>
        <w:rPr>
          <w:rFonts w:ascii="宋体" w:hAnsi="宋体"/>
          <w:color w:val="000000"/>
          <w:sz w:val="24"/>
        </w:rPr>
      </w:pPr>
      <w:r w:rsidRPr="00E17A30">
        <w:rPr>
          <w:rFonts w:ascii="宋体" w:hAnsi="宋体"/>
          <w:color w:val="000000"/>
          <w:sz w:val="24"/>
        </w:rPr>
        <w:t xml:space="preserve">                            投标人（公章）：</w:t>
      </w:r>
    </w:p>
    <w:p w:rsidR="00E72564" w:rsidRPr="00E17A30" w:rsidRDefault="00E72564" w:rsidP="00E72564">
      <w:pPr>
        <w:spacing w:line="400" w:lineRule="exact"/>
        <w:jc w:val="center"/>
        <w:rPr>
          <w:rFonts w:ascii="宋体" w:hAnsi="宋体"/>
          <w:color w:val="000000"/>
          <w:sz w:val="24"/>
        </w:rPr>
      </w:pPr>
      <w:r w:rsidRPr="00E17A30">
        <w:rPr>
          <w:rFonts w:ascii="宋体" w:hAnsi="宋体"/>
          <w:color w:val="000000"/>
          <w:sz w:val="24"/>
        </w:rPr>
        <w:t xml:space="preserve">                     法人</w:t>
      </w:r>
      <w:r w:rsidRPr="00E17A30">
        <w:rPr>
          <w:rFonts w:ascii="宋体" w:hAnsi="宋体" w:hint="eastAsia"/>
          <w:color w:val="000000"/>
          <w:sz w:val="24"/>
        </w:rPr>
        <w:t>（负责人）</w:t>
      </w:r>
      <w:r w:rsidRPr="00E17A30">
        <w:rPr>
          <w:rFonts w:ascii="宋体" w:hAnsi="宋体"/>
          <w:color w:val="000000"/>
          <w:sz w:val="24"/>
        </w:rPr>
        <w:t>（签章）：</w:t>
      </w:r>
    </w:p>
    <w:p w:rsidR="00E72564" w:rsidRPr="00E17A30" w:rsidRDefault="00E72564" w:rsidP="00E72564">
      <w:pPr>
        <w:spacing w:line="400" w:lineRule="exact"/>
        <w:ind w:right="560"/>
        <w:jc w:val="right"/>
        <w:rPr>
          <w:rFonts w:ascii="宋体" w:hAnsi="宋体"/>
          <w:color w:val="000000"/>
          <w:sz w:val="24"/>
        </w:rPr>
      </w:pPr>
      <w:r w:rsidRPr="00E17A30">
        <w:rPr>
          <w:rFonts w:ascii="宋体" w:hAnsi="宋体"/>
          <w:color w:val="000000"/>
          <w:sz w:val="24"/>
        </w:rPr>
        <w:t>日期：  年    月    日</w:t>
      </w:r>
    </w:p>
    <w:p w:rsidR="00E72564" w:rsidRPr="00E17A30" w:rsidRDefault="00E72564" w:rsidP="00E72564">
      <w:pPr>
        <w:pStyle w:val="a8"/>
        <w:widowControl w:val="0"/>
        <w:topLinePunct/>
        <w:spacing w:before="0" w:beforeAutospacing="0" w:after="0" w:afterAutospacing="0" w:line="400" w:lineRule="exact"/>
        <w:ind w:firstLineChars="200" w:firstLine="482"/>
        <w:jc w:val="both"/>
        <w:rPr>
          <w:b/>
          <w:color w:val="000000"/>
        </w:rPr>
      </w:pPr>
      <w:r w:rsidRPr="00E17A30">
        <w:rPr>
          <w:rFonts w:hint="eastAsia"/>
          <w:b/>
        </w:rPr>
        <w:lastRenderedPageBreak/>
        <w:t>六、商务偏离表</w:t>
      </w:r>
    </w:p>
    <w:p w:rsidR="00E72564" w:rsidRPr="00E17A30" w:rsidRDefault="00E72564" w:rsidP="00E72564">
      <w:pPr>
        <w:tabs>
          <w:tab w:val="center" w:pos="4579"/>
          <w:tab w:val="left" w:pos="5895"/>
        </w:tabs>
        <w:spacing w:line="400" w:lineRule="exact"/>
        <w:jc w:val="center"/>
        <w:rPr>
          <w:rFonts w:ascii="宋体" w:hAnsi="宋体"/>
          <w:b/>
          <w:color w:val="000000"/>
          <w:sz w:val="24"/>
        </w:rPr>
      </w:pPr>
    </w:p>
    <w:p w:rsidR="00E72564" w:rsidRPr="00E17A30" w:rsidRDefault="00E72564" w:rsidP="00E72564">
      <w:pPr>
        <w:snapToGrid w:val="0"/>
        <w:spacing w:line="400" w:lineRule="exact"/>
        <w:ind w:firstLineChars="196" w:firstLine="470"/>
        <w:rPr>
          <w:rFonts w:ascii="宋体" w:hAnsi="宋体"/>
          <w:color w:val="000000"/>
          <w:sz w:val="24"/>
        </w:rPr>
      </w:pPr>
      <w:r w:rsidRPr="00E17A30">
        <w:rPr>
          <w:rFonts w:ascii="宋体" w:hAnsi="宋体"/>
          <w:color w:val="000000"/>
          <w:sz w:val="24"/>
        </w:rPr>
        <w:t>对于招标文件的商务要求，如有任何偏离请如实填写下表：</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616"/>
        <w:gridCol w:w="2212"/>
        <w:gridCol w:w="2293"/>
        <w:gridCol w:w="2311"/>
      </w:tblGrid>
      <w:tr w:rsidR="00E72564" w:rsidRPr="00E17A30">
        <w:trPr>
          <w:trHeight w:val="847"/>
          <w:jc w:val="center"/>
        </w:trPr>
        <w:tc>
          <w:tcPr>
            <w:tcW w:w="555"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序号</w:t>
            </w:r>
          </w:p>
        </w:tc>
        <w:tc>
          <w:tcPr>
            <w:tcW w:w="852"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偏离名称</w:t>
            </w:r>
          </w:p>
        </w:tc>
        <w:tc>
          <w:tcPr>
            <w:tcW w:w="1166"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招标文件要求</w:t>
            </w:r>
          </w:p>
        </w:tc>
        <w:tc>
          <w:tcPr>
            <w:tcW w:w="1209"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响应情况</w:t>
            </w:r>
          </w:p>
        </w:tc>
        <w:tc>
          <w:tcPr>
            <w:tcW w:w="1219"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偏离说明</w:t>
            </w:r>
          </w:p>
        </w:tc>
      </w:tr>
      <w:tr w:rsidR="00E72564" w:rsidRPr="00E17A30">
        <w:trPr>
          <w:trHeight w:val="600"/>
          <w:jc w:val="center"/>
        </w:trPr>
        <w:tc>
          <w:tcPr>
            <w:tcW w:w="555"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1</w:t>
            </w:r>
          </w:p>
        </w:tc>
        <w:tc>
          <w:tcPr>
            <w:tcW w:w="852"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166"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0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1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r>
      <w:tr w:rsidR="00E72564" w:rsidRPr="00E17A30">
        <w:trPr>
          <w:trHeight w:val="600"/>
          <w:jc w:val="center"/>
        </w:trPr>
        <w:tc>
          <w:tcPr>
            <w:tcW w:w="555"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2</w:t>
            </w:r>
          </w:p>
        </w:tc>
        <w:tc>
          <w:tcPr>
            <w:tcW w:w="852"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166"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0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1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r>
      <w:tr w:rsidR="00E72564" w:rsidRPr="00E17A30">
        <w:trPr>
          <w:trHeight w:val="600"/>
          <w:jc w:val="center"/>
        </w:trPr>
        <w:tc>
          <w:tcPr>
            <w:tcW w:w="555"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3</w:t>
            </w:r>
          </w:p>
        </w:tc>
        <w:tc>
          <w:tcPr>
            <w:tcW w:w="852"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166"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0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1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r>
      <w:tr w:rsidR="00E72564" w:rsidRPr="00E17A30">
        <w:trPr>
          <w:trHeight w:val="600"/>
          <w:jc w:val="center"/>
        </w:trPr>
        <w:tc>
          <w:tcPr>
            <w:tcW w:w="555" w:type="pct"/>
            <w:vAlign w:val="center"/>
          </w:tcPr>
          <w:p w:rsidR="00E72564" w:rsidRPr="00E17A30" w:rsidRDefault="00E72564" w:rsidP="0079627C">
            <w:pPr>
              <w:spacing w:line="400" w:lineRule="exact"/>
              <w:jc w:val="center"/>
              <w:rPr>
                <w:rFonts w:ascii="宋体" w:hAnsi="宋体"/>
                <w:color w:val="000000"/>
                <w:sz w:val="24"/>
              </w:rPr>
            </w:pPr>
            <w:r w:rsidRPr="00E17A30">
              <w:rPr>
                <w:rFonts w:ascii="宋体" w:hAnsi="宋体"/>
                <w:color w:val="000000"/>
                <w:sz w:val="24"/>
              </w:rPr>
              <w:t>……</w:t>
            </w:r>
          </w:p>
        </w:tc>
        <w:tc>
          <w:tcPr>
            <w:tcW w:w="852"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166"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0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c>
          <w:tcPr>
            <w:tcW w:w="1219" w:type="pct"/>
            <w:vAlign w:val="center"/>
          </w:tcPr>
          <w:p w:rsidR="00E72564" w:rsidRPr="00E17A30" w:rsidRDefault="00E72564" w:rsidP="0079627C">
            <w:pPr>
              <w:tabs>
                <w:tab w:val="left" w:pos="6300"/>
              </w:tabs>
              <w:snapToGrid w:val="0"/>
              <w:spacing w:line="400" w:lineRule="exact"/>
              <w:jc w:val="center"/>
              <w:outlineLvl w:val="0"/>
              <w:rPr>
                <w:rFonts w:ascii="宋体" w:hAnsi="宋体"/>
                <w:color w:val="000000"/>
                <w:sz w:val="24"/>
              </w:rPr>
            </w:pPr>
          </w:p>
        </w:tc>
      </w:tr>
    </w:tbl>
    <w:p w:rsidR="00E72564" w:rsidRPr="00E17A30" w:rsidRDefault="00E72564" w:rsidP="00E72564">
      <w:pPr>
        <w:tabs>
          <w:tab w:val="left" w:pos="5145"/>
        </w:tabs>
        <w:spacing w:line="400" w:lineRule="exact"/>
        <w:jc w:val="center"/>
        <w:rPr>
          <w:rFonts w:ascii="宋体" w:hAnsi="宋体"/>
          <w:color w:val="000000"/>
          <w:sz w:val="24"/>
        </w:rPr>
      </w:pPr>
      <w:r w:rsidRPr="00E17A30">
        <w:rPr>
          <w:rFonts w:ascii="宋体" w:hAnsi="宋体"/>
          <w:color w:val="000000"/>
          <w:sz w:val="24"/>
        </w:rPr>
        <w:t xml:space="preserve">                        投标人（公章）：</w:t>
      </w:r>
    </w:p>
    <w:p w:rsidR="00E72564" w:rsidRPr="00E17A30" w:rsidRDefault="00E72564" w:rsidP="00E72564">
      <w:pPr>
        <w:spacing w:line="400" w:lineRule="exact"/>
        <w:jc w:val="center"/>
        <w:rPr>
          <w:rFonts w:ascii="宋体" w:hAnsi="宋体"/>
          <w:color w:val="000000"/>
          <w:sz w:val="24"/>
        </w:rPr>
      </w:pPr>
      <w:r w:rsidRPr="00E17A30">
        <w:rPr>
          <w:rFonts w:ascii="宋体" w:hAnsi="宋体"/>
          <w:color w:val="000000"/>
          <w:sz w:val="24"/>
        </w:rPr>
        <w:t xml:space="preserve">                     法人</w:t>
      </w:r>
      <w:r w:rsidRPr="00E17A30">
        <w:rPr>
          <w:rFonts w:ascii="宋体" w:hAnsi="宋体" w:hint="eastAsia"/>
          <w:color w:val="000000"/>
          <w:sz w:val="24"/>
        </w:rPr>
        <w:t>（负责人）</w:t>
      </w:r>
      <w:r w:rsidRPr="00E17A30">
        <w:rPr>
          <w:rFonts w:ascii="宋体" w:hAnsi="宋体"/>
          <w:color w:val="000000"/>
          <w:sz w:val="24"/>
        </w:rPr>
        <w:t>（签章）：</w:t>
      </w:r>
    </w:p>
    <w:p w:rsidR="00E72564" w:rsidRPr="00E17A30" w:rsidRDefault="00E72564" w:rsidP="00E72564">
      <w:pPr>
        <w:spacing w:line="400" w:lineRule="exact"/>
        <w:ind w:right="560"/>
        <w:jc w:val="right"/>
        <w:rPr>
          <w:rFonts w:ascii="宋体" w:hAnsi="宋体"/>
          <w:color w:val="000000"/>
          <w:sz w:val="24"/>
        </w:rPr>
      </w:pPr>
      <w:r w:rsidRPr="00E17A30">
        <w:rPr>
          <w:rFonts w:ascii="宋体" w:hAnsi="宋体"/>
          <w:color w:val="000000"/>
          <w:sz w:val="24"/>
        </w:rPr>
        <w:t>日期：      年    月    日</w:t>
      </w:r>
    </w:p>
    <w:p w:rsidR="00E72564" w:rsidRPr="00E17A30" w:rsidRDefault="00E72564" w:rsidP="00E72564">
      <w:pPr>
        <w:widowControl/>
        <w:adjustRightInd w:val="0"/>
        <w:snapToGrid w:val="0"/>
        <w:spacing w:line="400" w:lineRule="exact"/>
        <w:ind w:firstLine="420"/>
        <w:rPr>
          <w:rFonts w:ascii="宋体" w:hAnsi="宋体"/>
          <w:b/>
          <w:sz w:val="24"/>
        </w:rPr>
      </w:pPr>
    </w:p>
    <w:p w:rsidR="0079627C" w:rsidRDefault="0079627C">
      <w:pPr>
        <w:widowControl/>
        <w:tabs>
          <w:tab w:val="left" w:pos="420"/>
        </w:tabs>
        <w:adjustRightInd w:val="0"/>
        <w:snapToGrid w:val="0"/>
        <w:spacing w:line="400" w:lineRule="exact"/>
        <w:rPr>
          <w:sz w:val="24"/>
        </w:rPr>
      </w:pPr>
    </w:p>
    <w:sectPr w:rsidR="0079627C">
      <w:headerReference w:type="default" r:id="rId7"/>
      <w:footerReference w:type="even" r:id="rId8"/>
      <w:footerReference w:type="default" r:id="rId9"/>
      <w:pgSz w:w="11906" w:h="16838"/>
      <w:pgMar w:top="936" w:right="1418" w:bottom="964" w:left="1418" w:header="851"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BF" w:rsidRDefault="006034BF">
      <w:r>
        <w:separator/>
      </w:r>
    </w:p>
  </w:endnote>
  <w:endnote w:type="continuationSeparator" w:id="0">
    <w:p w:rsidR="006034BF" w:rsidRDefault="0060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LT Std 45 Light">
    <w:altName w:val="新宋体"/>
    <w:charset w:val="86"/>
    <w:family w:val="swiss"/>
    <w:pitch w:val="default"/>
    <w:sig w:usb0="00000003" w:usb1="080E0000" w:usb2="00000010" w:usb3="00000000" w:csb0="00040001" w:csb1="00000000"/>
  </w:font>
  <w:font w:name="仿宋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7C" w:rsidRDefault="0079627C">
    <w:pPr>
      <w:pStyle w:val="a6"/>
      <w:framePr w:wrap="around" w:vAnchor="text" w:hAnchor="margin" w:xAlign="center" w:y="1"/>
      <w:rPr>
        <w:rStyle w:val="a4"/>
      </w:rPr>
    </w:pPr>
    <w:r>
      <w:fldChar w:fldCharType="begin"/>
    </w:r>
    <w:r>
      <w:rPr>
        <w:rStyle w:val="a4"/>
      </w:rPr>
      <w:instrText xml:space="preserve">PAGE  </w:instrText>
    </w:r>
    <w:r>
      <w:fldChar w:fldCharType="end"/>
    </w:r>
  </w:p>
  <w:p w:rsidR="0079627C" w:rsidRDefault="0079627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7C" w:rsidRDefault="0079627C">
    <w:pPr>
      <w:pStyle w:val="a6"/>
      <w:framePr w:wrap="around" w:vAnchor="text" w:hAnchor="margin" w:xAlign="center" w:y="1"/>
      <w:rPr>
        <w:rStyle w:val="a4"/>
      </w:rPr>
    </w:pPr>
    <w:r>
      <w:fldChar w:fldCharType="begin"/>
    </w:r>
    <w:r>
      <w:rPr>
        <w:rStyle w:val="a4"/>
      </w:rPr>
      <w:instrText xml:space="preserve">PAGE  </w:instrText>
    </w:r>
    <w:r>
      <w:fldChar w:fldCharType="separate"/>
    </w:r>
    <w:r w:rsidR="00825F4B">
      <w:rPr>
        <w:rStyle w:val="a4"/>
        <w:noProof/>
      </w:rPr>
      <w:t>4</w:t>
    </w:r>
    <w:r>
      <w:fldChar w:fldCharType="end"/>
    </w:r>
  </w:p>
  <w:p w:rsidR="0079627C" w:rsidRDefault="007962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BF" w:rsidRDefault="006034BF">
      <w:r>
        <w:separator/>
      </w:r>
    </w:p>
  </w:footnote>
  <w:footnote w:type="continuationSeparator" w:id="0">
    <w:p w:rsidR="006034BF" w:rsidRDefault="00603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7C" w:rsidRDefault="0079627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1F42"/>
    <w:multiLevelType w:val="multilevel"/>
    <w:tmpl w:val="02AC1F42"/>
    <w:lvl w:ilvl="0">
      <w:start w:val="1"/>
      <w:numFmt w:val="decimal"/>
      <w:lvlText w:val="%1."/>
      <w:lvlJc w:val="left"/>
      <w:pPr>
        <w:ind w:left="349" w:hanging="420"/>
      </w:pPr>
      <w:rPr>
        <w:rFonts w:ascii="Times New Roman" w:hAnsi="Times New Roman" w:cs="Times New Roman" w:hint="default"/>
      </w:rPr>
    </w:lvl>
    <w:lvl w:ilvl="1">
      <w:start w:val="1"/>
      <w:numFmt w:val="decimal"/>
      <w:lvlText w:val="（%2）"/>
      <w:lvlJc w:val="left"/>
      <w:pPr>
        <w:ind w:left="1069" w:hanging="720"/>
      </w:pPr>
      <w:rPr>
        <w:rFonts w:ascii="Times New Roman" w:hAnsi="Times New Roman" w:cs="Times New Roman" w:hint="default"/>
      </w:rPr>
    </w:lvl>
    <w:lvl w:ilvl="2">
      <w:start w:val="1"/>
      <w:numFmt w:val="lowerRoman"/>
      <w:lvlText w:val="%3."/>
      <w:lvlJc w:val="right"/>
      <w:pPr>
        <w:ind w:left="1189" w:hanging="420"/>
      </w:pPr>
      <w:rPr>
        <w:rFonts w:ascii="Times New Roman" w:hAnsi="Times New Roman" w:cs="Times New Roman" w:hint="default"/>
      </w:rPr>
    </w:lvl>
    <w:lvl w:ilvl="3">
      <w:start w:val="1"/>
      <w:numFmt w:val="decimal"/>
      <w:lvlText w:val="%4."/>
      <w:lvlJc w:val="left"/>
      <w:pPr>
        <w:ind w:left="1609" w:hanging="420"/>
      </w:pPr>
      <w:rPr>
        <w:rFonts w:ascii="Times New Roman" w:hAnsi="Times New Roman" w:cs="Times New Roman" w:hint="default"/>
      </w:rPr>
    </w:lvl>
    <w:lvl w:ilvl="4">
      <w:start w:val="1"/>
      <w:numFmt w:val="lowerLetter"/>
      <w:lvlText w:val="%5)"/>
      <w:lvlJc w:val="left"/>
      <w:pPr>
        <w:ind w:left="2029" w:hanging="420"/>
      </w:pPr>
      <w:rPr>
        <w:rFonts w:ascii="Times New Roman" w:hAnsi="Times New Roman" w:cs="Times New Roman" w:hint="default"/>
      </w:rPr>
    </w:lvl>
    <w:lvl w:ilvl="5">
      <w:start w:val="1"/>
      <w:numFmt w:val="lowerRoman"/>
      <w:lvlText w:val="%6."/>
      <w:lvlJc w:val="right"/>
      <w:pPr>
        <w:ind w:left="2449" w:hanging="420"/>
      </w:pPr>
      <w:rPr>
        <w:rFonts w:ascii="Times New Roman" w:hAnsi="Times New Roman" w:cs="Times New Roman" w:hint="default"/>
      </w:rPr>
    </w:lvl>
    <w:lvl w:ilvl="6">
      <w:start w:val="1"/>
      <w:numFmt w:val="decimal"/>
      <w:lvlText w:val="%7."/>
      <w:lvlJc w:val="left"/>
      <w:pPr>
        <w:ind w:left="2869" w:hanging="420"/>
      </w:pPr>
      <w:rPr>
        <w:rFonts w:ascii="Times New Roman" w:hAnsi="Times New Roman" w:cs="Times New Roman" w:hint="default"/>
      </w:rPr>
    </w:lvl>
    <w:lvl w:ilvl="7">
      <w:start w:val="1"/>
      <w:numFmt w:val="lowerLetter"/>
      <w:lvlText w:val="%8)"/>
      <w:lvlJc w:val="left"/>
      <w:pPr>
        <w:ind w:left="3289" w:hanging="420"/>
      </w:pPr>
      <w:rPr>
        <w:rFonts w:ascii="Times New Roman" w:hAnsi="Times New Roman" w:cs="Times New Roman" w:hint="default"/>
      </w:rPr>
    </w:lvl>
    <w:lvl w:ilvl="8">
      <w:start w:val="1"/>
      <w:numFmt w:val="lowerRoman"/>
      <w:lvlText w:val="%9."/>
      <w:lvlJc w:val="right"/>
      <w:pPr>
        <w:ind w:left="3709" w:hanging="420"/>
      </w:pPr>
      <w:rPr>
        <w:rFonts w:ascii="Times New Roman" w:hAnsi="Times New Roman" w:cs="Times New Roman" w:hint="default"/>
      </w:rPr>
    </w:lvl>
  </w:abstractNum>
  <w:abstractNum w:abstractNumId="1">
    <w:nsid w:val="041D70ED"/>
    <w:multiLevelType w:val="multilevel"/>
    <w:tmpl w:val="041D70ED"/>
    <w:lvl w:ilvl="0">
      <w:start w:val="1"/>
      <w:numFmt w:val="bullet"/>
      <w:lvlText w:val=""/>
      <w:lvlJc w:val="left"/>
      <w:pPr>
        <w:ind w:left="349" w:hanging="420"/>
      </w:pPr>
      <w:rPr>
        <w:rFonts w:ascii="Wingdings" w:hAnsi="Wingdings" w:hint="default"/>
      </w:rPr>
    </w:lvl>
    <w:lvl w:ilvl="1">
      <w:start w:val="1"/>
      <w:numFmt w:val="bullet"/>
      <w:lvlText w:val=""/>
      <w:lvlJc w:val="left"/>
      <w:pPr>
        <w:ind w:left="769" w:hanging="420"/>
      </w:pPr>
      <w:rPr>
        <w:rFonts w:ascii="Wingdings" w:hAnsi="Wingdings" w:hint="default"/>
      </w:rPr>
    </w:lvl>
    <w:lvl w:ilvl="2">
      <w:start w:val="1"/>
      <w:numFmt w:val="bullet"/>
      <w:lvlText w:val=""/>
      <w:lvlJc w:val="left"/>
      <w:pPr>
        <w:ind w:left="1189" w:hanging="420"/>
      </w:pPr>
      <w:rPr>
        <w:rFonts w:ascii="Wingdings" w:hAnsi="Wingdings" w:hint="default"/>
      </w:rPr>
    </w:lvl>
    <w:lvl w:ilvl="3">
      <w:start w:val="1"/>
      <w:numFmt w:val="bullet"/>
      <w:lvlText w:val=""/>
      <w:lvlJc w:val="left"/>
      <w:pPr>
        <w:ind w:left="1609" w:hanging="420"/>
      </w:pPr>
      <w:rPr>
        <w:rFonts w:ascii="Wingdings" w:hAnsi="Wingdings" w:hint="default"/>
      </w:rPr>
    </w:lvl>
    <w:lvl w:ilvl="4">
      <w:start w:val="1"/>
      <w:numFmt w:val="bullet"/>
      <w:lvlText w:val=""/>
      <w:lvlJc w:val="left"/>
      <w:pPr>
        <w:ind w:left="2029" w:hanging="420"/>
      </w:pPr>
      <w:rPr>
        <w:rFonts w:ascii="Wingdings" w:hAnsi="Wingdings" w:hint="default"/>
      </w:rPr>
    </w:lvl>
    <w:lvl w:ilvl="5">
      <w:start w:val="1"/>
      <w:numFmt w:val="bullet"/>
      <w:lvlText w:val=""/>
      <w:lvlJc w:val="left"/>
      <w:pPr>
        <w:ind w:left="2449" w:hanging="420"/>
      </w:pPr>
      <w:rPr>
        <w:rFonts w:ascii="Wingdings" w:hAnsi="Wingdings" w:hint="default"/>
      </w:rPr>
    </w:lvl>
    <w:lvl w:ilvl="6">
      <w:start w:val="1"/>
      <w:numFmt w:val="bullet"/>
      <w:lvlText w:val=""/>
      <w:lvlJc w:val="left"/>
      <w:pPr>
        <w:ind w:left="2869" w:hanging="420"/>
      </w:pPr>
      <w:rPr>
        <w:rFonts w:ascii="Wingdings" w:hAnsi="Wingdings" w:hint="default"/>
      </w:rPr>
    </w:lvl>
    <w:lvl w:ilvl="7">
      <w:start w:val="1"/>
      <w:numFmt w:val="bullet"/>
      <w:lvlText w:val=""/>
      <w:lvlJc w:val="left"/>
      <w:pPr>
        <w:ind w:left="3289" w:hanging="420"/>
      </w:pPr>
      <w:rPr>
        <w:rFonts w:ascii="Wingdings" w:hAnsi="Wingdings" w:hint="default"/>
      </w:rPr>
    </w:lvl>
    <w:lvl w:ilvl="8">
      <w:start w:val="1"/>
      <w:numFmt w:val="bullet"/>
      <w:lvlText w:val=""/>
      <w:lvlJc w:val="left"/>
      <w:pPr>
        <w:ind w:left="3709" w:hanging="420"/>
      </w:pPr>
      <w:rPr>
        <w:rFonts w:ascii="Wingdings" w:hAnsi="Wingdings" w:hint="default"/>
      </w:rPr>
    </w:lvl>
  </w:abstractNum>
  <w:abstractNum w:abstractNumId="2">
    <w:nsid w:val="077423ED"/>
    <w:multiLevelType w:val="multilevel"/>
    <w:tmpl w:val="CA4C3E8C"/>
    <w:lvl w:ilvl="0">
      <w:start w:val="3"/>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
    <w:nsid w:val="0C4271A5"/>
    <w:multiLevelType w:val="multilevel"/>
    <w:tmpl w:val="0C4271A5"/>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26FB31BB"/>
    <w:multiLevelType w:val="multilevel"/>
    <w:tmpl w:val="26FB31BB"/>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2B516F56"/>
    <w:multiLevelType w:val="multilevel"/>
    <w:tmpl w:val="2B516F56"/>
    <w:lvl w:ilvl="0">
      <w:start w:val="1"/>
      <w:numFmt w:val="decimal"/>
      <w:lvlText w:val="(%1)"/>
      <w:lvlJc w:val="left"/>
      <w:pPr>
        <w:tabs>
          <w:tab w:val="num" w:pos="425"/>
        </w:tabs>
        <w:ind w:left="368" w:firstLine="57"/>
      </w:pPr>
      <w:rPr>
        <w:rFonts w:hint="eastAsia"/>
        <w:b w:val="0"/>
      </w:rPr>
    </w:lvl>
    <w:lvl w:ilvl="1">
      <w:start w:val="2"/>
      <w:numFmt w:val="japaneseCounting"/>
      <w:lvlText w:val="%2、"/>
      <w:lvlJc w:val="left"/>
      <w:pPr>
        <w:tabs>
          <w:tab w:val="num" w:pos="900"/>
        </w:tabs>
        <w:ind w:left="900" w:hanging="480"/>
      </w:pPr>
      <w:rPr>
        <w:rFonts w:hAnsi="宋体" w:cs="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6BA37D8"/>
    <w:multiLevelType w:val="multilevel"/>
    <w:tmpl w:val="36BA37D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7">
    <w:nsid w:val="43513A49"/>
    <w:multiLevelType w:val="multilevel"/>
    <w:tmpl w:val="43513A4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5515435B"/>
    <w:multiLevelType w:val="multilevel"/>
    <w:tmpl w:val="5515435B"/>
    <w:lvl w:ilvl="0">
      <w:start w:val="2"/>
      <w:numFmt w:val="decimal"/>
      <w:lvlText w:val="%1"/>
      <w:lvlJc w:val="left"/>
      <w:pPr>
        <w:ind w:left="396" w:hanging="396"/>
      </w:pPr>
      <w:rPr>
        <w:rFonts w:hint="default"/>
      </w:rPr>
    </w:lvl>
    <w:lvl w:ilvl="1">
      <w:start w:val="8"/>
      <w:numFmt w:val="decimal"/>
      <w:lvlText w:val="%1.%2"/>
      <w:lvlJc w:val="left"/>
      <w:pPr>
        <w:ind w:left="878" w:hanging="396"/>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9">
    <w:nsid w:val="57355F94"/>
    <w:multiLevelType w:val="multilevel"/>
    <w:tmpl w:val="57355F94"/>
    <w:lvl w:ilvl="0">
      <w:start w:val="1"/>
      <w:numFmt w:val="chineseCountingThousand"/>
      <w:lvlText w:val="%1、"/>
      <w:lvlJc w:val="left"/>
      <w:pPr>
        <w:tabs>
          <w:tab w:val="num" w:pos="397"/>
        </w:tabs>
        <w:ind w:left="0" w:firstLine="397"/>
      </w:pPr>
      <w:rPr>
        <w:rFonts w:hint="eastAsia"/>
      </w:rPr>
    </w:lvl>
    <w:lvl w:ilvl="1">
      <w:start w:val="1"/>
      <w:numFmt w:val="decimal"/>
      <w:lvlText w:val="%2、"/>
      <w:lvlJc w:val="left"/>
      <w:pPr>
        <w:tabs>
          <w:tab w:val="num" w:pos="900"/>
        </w:tabs>
        <w:ind w:left="90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425"/>
        </w:tabs>
        <w:ind w:left="28" w:firstLine="397"/>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97D5C61"/>
    <w:multiLevelType w:val="hybridMultilevel"/>
    <w:tmpl w:val="0936A8A8"/>
    <w:lvl w:ilvl="0" w:tplc="A97EDE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5180958"/>
    <w:multiLevelType w:val="multilevel"/>
    <w:tmpl w:val="65180958"/>
    <w:lvl w:ilvl="0">
      <w:start w:val="1"/>
      <w:numFmt w:val="decimal"/>
      <w:lvlText w:val="(%1)"/>
      <w:lvlJc w:val="left"/>
      <w:pPr>
        <w:tabs>
          <w:tab w:val="num" w:pos="57"/>
        </w:tabs>
        <w:ind w:left="0" w:firstLine="57"/>
      </w:pPr>
      <w:rPr>
        <w:rFonts w:hint="eastAsia"/>
      </w:rPr>
    </w:lvl>
    <w:lvl w:ilvl="1">
      <w:start w:val="1"/>
      <w:numFmt w:val="decimal"/>
      <w:lvlText w:val="%2、"/>
      <w:lvlJc w:val="left"/>
      <w:pPr>
        <w:tabs>
          <w:tab w:val="num" w:pos="780"/>
        </w:tabs>
        <w:ind w:left="780" w:hanging="360"/>
      </w:pPr>
      <w:rPr>
        <w:rFonts w:hint="default"/>
      </w:rPr>
    </w:lvl>
    <w:lvl w:ilvl="2">
      <w:start w:val="1"/>
      <w:numFmt w:val="japaneseCounting"/>
      <w:lvlText w:val="%3、"/>
      <w:lvlJc w:val="left"/>
      <w:pPr>
        <w:tabs>
          <w:tab w:val="num" w:pos="1725"/>
        </w:tabs>
        <w:ind w:left="1725" w:hanging="885"/>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6D5B06D8"/>
    <w:multiLevelType w:val="multilevel"/>
    <w:tmpl w:val="7F149178"/>
    <w:lvl w:ilvl="0">
      <w:start w:val="2"/>
      <w:numFmt w:val="decimal"/>
      <w:lvlText w:val="%1"/>
      <w:lvlJc w:val="left"/>
      <w:pPr>
        <w:ind w:left="396" w:hanging="396"/>
      </w:pPr>
      <w:rPr>
        <w:rFonts w:hint="default"/>
      </w:rPr>
    </w:lvl>
    <w:lvl w:ilvl="1">
      <w:start w:val="1"/>
      <w:numFmt w:val="decimal"/>
      <w:lvlText w:val="%1.%2"/>
      <w:lvlJc w:val="left"/>
      <w:pPr>
        <w:ind w:left="878" w:hanging="396"/>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3">
    <w:nsid w:val="79B60423"/>
    <w:multiLevelType w:val="multilevel"/>
    <w:tmpl w:val="79B60423"/>
    <w:lvl w:ilvl="0">
      <w:start w:val="1"/>
      <w:numFmt w:val="decimal"/>
      <w:lvlText w:val="%1."/>
      <w:lvlJc w:val="left"/>
      <w:pPr>
        <w:ind w:left="349" w:hanging="420"/>
      </w:pPr>
      <w:rPr>
        <w:rFonts w:ascii="Times New Roman" w:hAnsi="Times New Roman" w:cs="Times New Roman" w:hint="default"/>
      </w:rPr>
    </w:lvl>
    <w:lvl w:ilvl="1">
      <w:start w:val="1"/>
      <w:numFmt w:val="lowerLetter"/>
      <w:lvlText w:val="%2)"/>
      <w:lvlJc w:val="left"/>
      <w:pPr>
        <w:ind w:left="769" w:hanging="420"/>
      </w:pPr>
      <w:rPr>
        <w:rFonts w:ascii="Times New Roman" w:hAnsi="Times New Roman" w:cs="Times New Roman" w:hint="default"/>
      </w:rPr>
    </w:lvl>
    <w:lvl w:ilvl="2">
      <w:start w:val="1"/>
      <w:numFmt w:val="lowerRoman"/>
      <w:lvlText w:val="%3."/>
      <w:lvlJc w:val="right"/>
      <w:pPr>
        <w:ind w:left="1189" w:hanging="420"/>
      </w:pPr>
      <w:rPr>
        <w:rFonts w:ascii="Times New Roman" w:hAnsi="Times New Roman" w:cs="Times New Roman" w:hint="default"/>
      </w:rPr>
    </w:lvl>
    <w:lvl w:ilvl="3">
      <w:start w:val="1"/>
      <w:numFmt w:val="decimal"/>
      <w:lvlText w:val="%4."/>
      <w:lvlJc w:val="left"/>
      <w:pPr>
        <w:ind w:left="1609" w:hanging="420"/>
      </w:pPr>
      <w:rPr>
        <w:rFonts w:ascii="Times New Roman" w:hAnsi="Times New Roman" w:cs="Times New Roman" w:hint="default"/>
      </w:rPr>
    </w:lvl>
    <w:lvl w:ilvl="4">
      <w:start w:val="1"/>
      <w:numFmt w:val="lowerLetter"/>
      <w:lvlText w:val="%5)"/>
      <w:lvlJc w:val="left"/>
      <w:pPr>
        <w:ind w:left="2029" w:hanging="420"/>
      </w:pPr>
      <w:rPr>
        <w:rFonts w:ascii="Times New Roman" w:hAnsi="Times New Roman" w:cs="Times New Roman" w:hint="default"/>
      </w:rPr>
    </w:lvl>
    <w:lvl w:ilvl="5">
      <w:start w:val="1"/>
      <w:numFmt w:val="lowerRoman"/>
      <w:lvlText w:val="%6."/>
      <w:lvlJc w:val="right"/>
      <w:pPr>
        <w:ind w:left="2449" w:hanging="420"/>
      </w:pPr>
      <w:rPr>
        <w:rFonts w:ascii="Times New Roman" w:hAnsi="Times New Roman" w:cs="Times New Roman" w:hint="default"/>
      </w:rPr>
    </w:lvl>
    <w:lvl w:ilvl="6">
      <w:start w:val="1"/>
      <w:numFmt w:val="decimal"/>
      <w:lvlText w:val="%7."/>
      <w:lvlJc w:val="left"/>
      <w:pPr>
        <w:ind w:left="2869" w:hanging="420"/>
      </w:pPr>
      <w:rPr>
        <w:rFonts w:ascii="Times New Roman" w:hAnsi="Times New Roman" w:cs="Times New Roman" w:hint="default"/>
      </w:rPr>
    </w:lvl>
    <w:lvl w:ilvl="7">
      <w:start w:val="1"/>
      <w:numFmt w:val="lowerLetter"/>
      <w:lvlText w:val="%8)"/>
      <w:lvlJc w:val="left"/>
      <w:pPr>
        <w:ind w:left="3289" w:hanging="420"/>
      </w:pPr>
      <w:rPr>
        <w:rFonts w:ascii="Times New Roman" w:hAnsi="Times New Roman" w:cs="Times New Roman" w:hint="default"/>
      </w:rPr>
    </w:lvl>
    <w:lvl w:ilvl="8">
      <w:start w:val="1"/>
      <w:numFmt w:val="lowerRoman"/>
      <w:lvlText w:val="%9."/>
      <w:lvlJc w:val="right"/>
      <w:pPr>
        <w:ind w:left="3709" w:hanging="420"/>
      </w:pPr>
      <w:rPr>
        <w:rFonts w:ascii="Times New Roman" w:hAnsi="Times New Roman" w:cs="Times New Roman" w:hint="default"/>
      </w:rPr>
    </w:lvl>
  </w:abstractNum>
  <w:num w:numId="1">
    <w:abstractNumId w:val="9"/>
  </w:num>
  <w:num w:numId="2">
    <w:abstractNumId w:val="5"/>
  </w:num>
  <w:num w:numId="3">
    <w:abstractNumId w:val="11"/>
  </w:num>
  <w:num w:numId="4">
    <w:abstractNumId w:val="6"/>
    <w:lvlOverride w:ilvl="0">
      <w:startOverride w:val="1"/>
    </w:lvlOverride>
  </w:num>
  <w:num w:numId="5">
    <w:abstractNumId w:val="4"/>
    <w:lvlOverride w:ilvl="0">
      <w:startOverride w:val="1"/>
    </w:lvlOverride>
  </w:num>
  <w:num w:numId="6">
    <w:abstractNumId w:val="1"/>
  </w:num>
  <w:num w:numId="7">
    <w:abstractNumId w:val="0"/>
    <w:lvlOverride w:ilvl="0">
      <w:startOverride w:val="1"/>
    </w:lvlOverride>
  </w:num>
  <w:num w:numId="8">
    <w:abstractNumId w:val="13"/>
    <w:lvlOverride w:ilvl="0">
      <w:startOverride w:val="1"/>
    </w:lvlOverride>
  </w:num>
  <w:num w:numId="9">
    <w:abstractNumId w:val="7"/>
    <w:lvlOverride w:ilvl="0">
      <w:startOverride w:val="1"/>
    </w:lvlOverride>
  </w:num>
  <w:num w:numId="10">
    <w:abstractNumId w:val="3"/>
    <w:lvlOverride w:ilvl="0">
      <w:startOverride w:val="1"/>
    </w:lvlOverride>
  </w:num>
  <w:num w:numId="11">
    <w:abstractNumId w:val="8"/>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A9"/>
    <w:rsid w:val="000008CF"/>
    <w:rsid w:val="00003407"/>
    <w:rsid w:val="00005FF5"/>
    <w:rsid w:val="000107F5"/>
    <w:rsid w:val="000211BB"/>
    <w:rsid w:val="000227A3"/>
    <w:rsid w:val="000254CA"/>
    <w:rsid w:val="000315E9"/>
    <w:rsid w:val="00041086"/>
    <w:rsid w:val="000674CD"/>
    <w:rsid w:val="00074A3D"/>
    <w:rsid w:val="000800C2"/>
    <w:rsid w:val="00080F54"/>
    <w:rsid w:val="0008256F"/>
    <w:rsid w:val="0008426B"/>
    <w:rsid w:val="00084C26"/>
    <w:rsid w:val="00091F5A"/>
    <w:rsid w:val="00093520"/>
    <w:rsid w:val="000A3A03"/>
    <w:rsid w:val="000A652D"/>
    <w:rsid w:val="000A6CFB"/>
    <w:rsid w:val="000B485D"/>
    <w:rsid w:val="000C38F5"/>
    <w:rsid w:val="000C6918"/>
    <w:rsid w:val="000D09B6"/>
    <w:rsid w:val="000D2339"/>
    <w:rsid w:val="000D278B"/>
    <w:rsid w:val="000D4A17"/>
    <w:rsid w:val="000D5962"/>
    <w:rsid w:val="000D7AE1"/>
    <w:rsid w:val="000E1918"/>
    <w:rsid w:val="000E4219"/>
    <w:rsid w:val="000F2E55"/>
    <w:rsid w:val="000F4F96"/>
    <w:rsid w:val="00104F6D"/>
    <w:rsid w:val="00111CC5"/>
    <w:rsid w:val="00125985"/>
    <w:rsid w:val="00127F74"/>
    <w:rsid w:val="00135115"/>
    <w:rsid w:val="001400C5"/>
    <w:rsid w:val="00141359"/>
    <w:rsid w:val="00141775"/>
    <w:rsid w:val="00143DC8"/>
    <w:rsid w:val="001608FC"/>
    <w:rsid w:val="0016401A"/>
    <w:rsid w:val="00165472"/>
    <w:rsid w:val="0016620F"/>
    <w:rsid w:val="0016632D"/>
    <w:rsid w:val="001730B0"/>
    <w:rsid w:val="001806FD"/>
    <w:rsid w:val="001822D0"/>
    <w:rsid w:val="00183E47"/>
    <w:rsid w:val="00186A40"/>
    <w:rsid w:val="00191D6E"/>
    <w:rsid w:val="00195938"/>
    <w:rsid w:val="00195C8D"/>
    <w:rsid w:val="001A6D71"/>
    <w:rsid w:val="001B1DB1"/>
    <w:rsid w:val="001B3B48"/>
    <w:rsid w:val="001B5190"/>
    <w:rsid w:val="001C7F8D"/>
    <w:rsid w:val="001D19FC"/>
    <w:rsid w:val="001D6AE6"/>
    <w:rsid w:val="001E5D7C"/>
    <w:rsid w:val="001F2E7B"/>
    <w:rsid w:val="00200C24"/>
    <w:rsid w:val="00200CF0"/>
    <w:rsid w:val="002064E2"/>
    <w:rsid w:val="00210983"/>
    <w:rsid w:val="00213146"/>
    <w:rsid w:val="002240A9"/>
    <w:rsid w:val="00224755"/>
    <w:rsid w:val="00235D69"/>
    <w:rsid w:val="00243EFC"/>
    <w:rsid w:val="002460E3"/>
    <w:rsid w:val="002557B9"/>
    <w:rsid w:val="002570AF"/>
    <w:rsid w:val="00260028"/>
    <w:rsid w:val="00263E3D"/>
    <w:rsid w:val="002641A8"/>
    <w:rsid w:val="002648A1"/>
    <w:rsid w:val="00265513"/>
    <w:rsid w:val="0027602A"/>
    <w:rsid w:val="00294AAA"/>
    <w:rsid w:val="002A0A93"/>
    <w:rsid w:val="002A446D"/>
    <w:rsid w:val="002B004A"/>
    <w:rsid w:val="002B0E08"/>
    <w:rsid w:val="002B10B7"/>
    <w:rsid w:val="002B27F5"/>
    <w:rsid w:val="002B6424"/>
    <w:rsid w:val="002B7EB0"/>
    <w:rsid w:val="002C11A4"/>
    <w:rsid w:val="002D01CA"/>
    <w:rsid w:val="002D18E4"/>
    <w:rsid w:val="002D19D1"/>
    <w:rsid w:val="002E2712"/>
    <w:rsid w:val="002E655B"/>
    <w:rsid w:val="002F0EBD"/>
    <w:rsid w:val="0030194D"/>
    <w:rsid w:val="00303FC5"/>
    <w:rsid w:val="003105B0"/>
    <w:rsid w:val="003117F8"/>
    <w:rsid w:val="0031180C"/>
    <w:rsid w:val="00311DBD"/>
    <w:rsid w:val="003272E4"/>
    <w:rsid w:val="0033122F"/>
    <w:rsid w:val="00340A18"/>
    <w:rsid w:val="003423A8"/>
    <w:rsid w:val="003442A6"/>
    <w:rsid w:val="00344A7A"/>
    <w:rsid w:val="00372B7D"/>
    <w:rsid w:val="00380B05"/>
    <w:rsid w:val="003B0ABD"/>
    <w:rsid w:val="003B2439"/>
    <w:rsid w:val="003B59F1"/>
    <w:rsid w:val="003C3181"/>
    <w:rsid w:val="003C3F40"/>
    <w:rsid w:val="003C532F"/>
    <w:rsid w:val="003D192B"/>
    <w:rsid w:val="003D297D"/>
    <w:rsid w:val="003D4B7C"/>
    <w:rsid w:val="003D71A3"/>
    <w:rsid w:val="003E2E3E"/>
    <w:rsid w:val="003E6DBE"/>
    <w:rsid w:val="003E7D74"/>
    <w:rsid w:val="003F3624"/>
    <w:rsid w:val="003F3E0B"/>
    <w:rsid w:val="003F6A35"/>
    <w:rsid w:val="00400F73"/>
    <w:rsid w:val="00405209"/>
    <w:rsid w:val="00415D12"/>
    <w:rsid w:val="004215EF"/>
    <w:rsid w:val="004236A4"/>
    <w:rsid w:val="004241CC"/>
    <w:rsid w:val="004266C8"/>
    <w:rsid w:val="00430CCD"/>
    <w:rsid w:val="004517E3"/>
    <w:rsid w:val="00461523"/>
    <w:rsid w:val="0046514F"/>
    <w:rsid w:val="004668CA"/>
    <w:rsid w:val="004748E8"/>
    <w:rsid w:val="0047509B"/>
    <w:rsid w:val="00495424"/>
    <w:rsid w:val="004A0F9F"/>
    <w:rsid w:val="004A671C"/>
    <w:rsid w:val="004A7EF6"/>
    <w:rsid w:val="004B0B0B"/>
    <w:rsid w:val="004B2DF2"/>
    <w:rsid w:val="004B44B1"/>
    <w:rsid w:val="004B5D9C"/>
    <w:rsid w:val="004C07E9"/>
    <w:rsid w:val="004C496E"/>
    <w:rsid w:val="004C6704"/>
    <w:rsid w:val="004C72DA"/>
    <w:rsid w:val="004E1219"/>
    <w:rsid w:val="004E38CF"/>
    <w:rsid w:val="004E5BFA"/>
    <w:rsid w:val="004F0278"/>
    <w:rsid w:val="004F2136"/>
    <w:rsid w:val="004F3268"/>
    <w:rsid w:val="004F531C"/>
    <w:rsid w:val="004F61FB"/>
    <w:rsid w:val="004F6A62"/>
    <w:rsid w:val="004F77D7"/>
    <w:rsid w:val="005136A7"/>
    <w:rsid w:val="00517BAC"/>
    <w:rsid w:val="0052225E"/>
    <w:rsid w:val="005226FC"/>
    <w:rsid w:val="0053286E"/>
    <w:rsid w:val="00535A55"/>
    <w:rsid w:val="005419CC"/>
    <w:rsid w:val="00542BB4"/>
    <w:rsid w:val="00547F04"/>
    <w:rsid w:val="00560764"/>
    <w:rsid w:val="00571DD0"/>
    <w:rsid w:val="00586140"/>
    <w:rsid w:val="005937D3"/>
    <w:rsid w:val="005954E1"/>
    <w:rsid w:val="005A170D"/>
    <w:rsid w:val="005A1E2A"/>
    <w:rsid w:val="005A624C"/>
    <w:rsid w:val="005B3742"/>
    <w:rsid w:val="005B6379"/>
    <w:rsid w:val="005D0E9C"/>
    <w:rsid w:val="005D1123"/>
    <w:rsid w:val="005D1B72"/>
    <w:rsid w:val="005E03AF"/>
    <w:rsid w:val="005E1301"/>
    <w:rsid w:val="005E2317"/>
    <w:rsid w:val="005F256E"/>
    <w:rsid w:val="00600953"/>
    <w:rsid w:val="006034BF"/>
    <w:rsid w:val="00611CB2"/>
    <w:rsid w:val="0061524F"/>
    <w:rsid w:val="00616E73"/>
    <w:rsid w:val="00617106"/>
    <w:rsid w:val="00621958"/>
    <w:rsid w:val="00621B98"/>
    <w:rsid w:val="0062291F"/>
    <w:rsid w:val="00624760"/>
    <w:rsid w:val="006319D6"/>
    <w:rsid w:val="00641334"/>
    <w:rsid w:val="00641900"/>
    <w:rsid w:val="006511B4"/>
    <w:rsid w:val="006665EA"/>
    <w:rsid w:val="006709DE"/>
    <w:rsid w:val="00674AC7"/>
    <w:rsid w:val="006750F2"/>
    <w:rsid w:val="006843AA"/>
    <w:rsid w:val="00687327"/>
    <w:rsid w:val="006931E8"/>
    <w:rsid w:val="00694030"/>
    <w:rsid w:val="00695B08"/>
    <w:rsid w:val="006B0AC8"/>
    <w:rsid w:val="006B0F45"/>
    <w:rsid w:val="006C4E02"/>
    <w:rsid w:val="006C661F"/>
    <w:rsid w:val="006D6D03"/>
    <w:rsid w:val="006E341C"/>
    <w:rsid w:val="006E4003"/>
    <w:rsid w:val="006E4B4A"/>
    <w:rsid w:val="006F77DF"/>
    <w:rsid w:val="00701451"/>
    <w:rsid w:val="00712FBE"/>
    <w:rsid w:val="007134DF"/>
    <w:rsid w:val="007146CC"/>
    <w:rsid w:val="0071494E"/>
    <w:rsid w:val="00715572"/>
    <w:rsid w:val="0071702E"/>
    <w:rsid w:val="00725BA6"/>
    <w:rsid w:val="007334BB"/>
    <w:rsid w:val="00733B45"/>
    <w:rsid w:val="00741C9E"/>
    <w:rsid w:val="0074517E"/>
    <w:rsid w:val="007452B5"/>
    <w:rsid w:val="00747206"/>
    <w:rsid w:val="00753C81"/>
    <w:rsid w:val="00760541"/>
    <w:rsid w:val="00762AB0"/>
    <w:rsid w:val="007643BC"/>
    <w:rsid w:val="00772FA8"/>
    <w:rsid w:val="0077469D"/>
    <w:rsid w:val="00781BAC"/>
    <w:rsid w:val="0078318B"/>
    <w:rsid w:val="00785EDD"/>
    <w:rsid w:val="00790AC4"/>
    <w:rsid w:val="00795655"/>
    <w:rsid w:val="0079627C"/>
    <w:rsid w:val="00797502"/>
    <w:rsid w:val="007A1F0C"/>
    <w:rsid w:val="007A47E7"/>
    <w:rsid w:val="007A5D61"/>
    <w:rsid w:val="007A6BAC"/>
    <w:rsid w:val="007B2289"/>
    <w:rsid w:val="007B3F52"/>
    <w:rsid w:val="007B6335"/>
    <w:rsid w:val="007C44AC"/>
    <w:rsid w:val="007C770F"/>
    <w:rsid w:val="007D58C3"/>
    <w:rsid w:val="007D7336"/>
    <w:rsid w:val="007E09D3"/>
    <w:rsid w:val="007E313A"/>
    <w:rsid w:val="007F3C34"/>
    <w:rsid w:val="00805F49"/>
    <w:rsid w:val="008067A7"/>
    <w:rsid w:val="008075F5"/>
    <w:rsid w:val="00810586"/>
    <w:rsid w:val="0081331C"/>
    <w:rsid w:val="008213FD"/>
    <w:rsid w:val="00825507"/>
    <w:rsid w:val="00825C3A"/>
    <w:rsid w:val="00825F4B"/>
    <w:rsid w:val="00826053"/>
    <w:rsid w:val="0083046B"/>
    <w:rsid w:val="008373A6"/>
    <w:rsid w:val="00840EAB"/>
    <w:rsid w:val="00845415"/>
    <w:rsid w:val="00847059"/>
    <w:rsid w:val="008566D4"/>
    <w:rsid w:val="008570ED"/>
    <w:rsid w:val="008652DC"/>
    <w:rsid w:val="00866DD4"/>
    <w:rsid w:val="00871448"/>
    <w:rsid w:val="008724C8"/>
    <w:rsid w:val="00874C44"/>
    <w:rsid w:val="00877248"/>
    <w:rsid w:val="008775A0"/>
    <w:rsid w:val="00881A0D"/>
    <w:rsid w:val="00884E9E"/>
    <w:rsid w:val="00887B59"/>
    <w:rsid w:val="008914E2"/>
    <w:rsid w:val="008A27C5"/>
    <w:rsid w:val="008A2ED1"/>
    <w:rsid w:val="008A3DAD"/>
    <w:rsid w:val="008B413A"/>
    <w:rsid w:val="008B7516"/>
    <w:rsid w:val="008B796A"/>
    <w:rsid w:val="008C58BD"/>
    <w:rsid w:val="008C6562"/>
    <w:rsid w:val="008D7E51"/>
    <w:rsid w:val="008E36DD"/>
    <w:rsid w:val="008E517E"/>
    <w:rsid w:val="008F760A"/>
    <w:rsid w:val="009005B8"/>
    <w:rsid w:val="0090260D"/>
    <w:rsid w:val="0090479C"/>
    <w:rsid w:val="009126EC"/>
    <w:rsid w:val="00912AE4"/>
    <w:rsid w:val="00913169"/>
    <w:rsid w:val="0091489D"/>
    <w:rsid w:val="00920D18"/>
    <w:rsid w:val="00931CCB"/>
    <w:rsid w:val="009367A9"/>
    <w:rsid w:val="0093721B"/>
    <w:rsid w:val="009423B9"/>
    <w:rsid w:val="009503A0"/>
    <w:rsid w:val="00962273"/>
    <w:rsid w:val="0096490E"/>
    <w:rsid w:val="00964F85"/>
    <w:rsid w:val="0097199E"/>
    <w:rsid w:val="00972F02"/>
    <w:rsid w:val="009774CF"/>
    <w:rsid w:val="009803BD"/>
    <w:rsid w:val="00982CB1"/>
    <w:rsid w:val="0099128A"/>
    <w:rsid w:val="00991CF5"/>
    <w:rsid w:val="0099332C"/>
    <w:rsid w:val="009A018B"/>
    <w:rsid w:val="009C1061"/>
    <w:rsid w:val="009C1B14"/>
    <w:rsid w:val="009C37C2"/>
    <w:rsid w:val="009D3E50"/>
    <w:rsid w:val="009D74F0"/>
    <w:rsid w:val="009E0D12"/>
    <w:rsid w:val="009E26BB"/>
    <w:rsid w:val="009E37F7"/>
    <w:rsid w:val="00A04DA0"/>
    <w:rsid w:val="00A05241"/>
    <w:rsid w:val="00A052CF"/>
    <w:rsid w:val="00A106E5"/>
    <w:rsid w:val="00A11B06"/>
    <w:rsid w:val="00A12477"/>
    <w:rsid w:val="00A1353C"/>
    <w:rsid w:val="00A21B18"/>
    <w:rsid w:val="00A2770D"/>
    <w:rsid w:val="00A30EC6"/>
    <w:rsid w:val="00A34329"/>
    <w:rsid w:val="00A42E8B"/>
    <w:rsid w:val="00A452B9"/>
    <w:rsid w:val="00A53F78"/>
    <w:rsid w:val="00A54A5D"/>
    <w:rsid w:val="00A55F40"/>
    <w:rsid w:val="00A56486"/>
    <w:rsid w:val="00A60E45"/>
    <w:rsid w:val="00A64B0A"/>
    <w:rsid w:val="00A70CAE"/>
    <w:rsid w:val="00A84F89"/>
    <w:rsid w:val="00A94BF8"/>
    <w:rsid w:val="00A956B2"/>
    <w:rsid w:val="00AC5574"/>
    <w:rsid w:val="00AC611B"/>
    <w:rsid w:val="00AD2C51"/>
    <w:rsid w:val="00AD457F"/>
    <w:rsid w:val="00AD629B"/>
    <w:rsid w:val="00AD67F0"/>
    <w:rsid w:val="00AE3EFD"/>
    <w:rsid w:val="00AF11A1"/>
    <w:rsid w:val="00AF1BBC"/>
    <w:rsid w:val="00AF2932"/>
    <w:rsid w:val="00AF38C9"/>
    <w:rsid w:val="00B006BA"/>
    <w:rsid w:val="00B02621"/>
    <w:rsid w:val="00B15DE9"/>
    <w:rsid w:val="00B17F93"/>
    <w:rsid w:val="00B21D35"/>
    <w:rsid w:val="00B226EB"/>
    <w:rsid w:val="00B24CFC"/>
    <w:rsid w:val="00B276BE"/>
    <w:rsid w:val="00B3132C"/>
    <w:rsid w:val="00B31378"/>
    <w:rsid w:val="00B33B24"/>
    <w:rsid w:val="00B36C45"/>
    <w:rsid w:val="00B36DE1"/>
    <w:rsid w:val="00B45F64"/>
    <w:rsid w:val="00B516F6"/>
    <w:rsid w:val="00B53AC1"/>
    <w:rsid w:val="00B624E1"/>
    <w:rsid w:val="00B64BBC"/>
    <w:rsid w:val="00B64F08"/>
    <w:rsid w:val="00B65727"/>
    <w:rsid w:val="00B67DE5"/>
    <w:rsid w:val="00B752BD"/>
    <w:rsid w:val="00B77ECC"/>
    <w:rsid w:val="00B77F3B"/>
    <w:rsid w:val="00B83951"/>
    <w:rsid w:val="00B83B88"/>
    <w:rsid w:val="00B973D1"/>
    <w:rsid w:val="00BA36F6"/>
    <w:rsid w:val="00BB1018"/>
    <w:rsid w:val="00BC1AB3"/>
    <w:rsid w:val="00BC1C56"/>
    <w:rsid w:val="00BD0EC1"/>
    <w:rsid w:val="00BD5EDD"/>
    <w:rsid w:val="00BE20AB"/>
    <w:rsid w:val="00BE67E8"/>
    <w:rsid w:val="00BF1D9C"/>
    <w:rsid w:val="00C016B2"/>
    <w:rsid w:val="00C0776E"/>
    <w:rsid w:val="00C159FF"/>
    <w:rsid w:val="00C24009"/>
    <w:rsid w:val="00C257A3"/>
    <w:rsid w:val="00C31BF2"/>
    <w:rsid w:val="00C335A3"/>
    <w:rsid w:val="00C3369B"/>
    <w:rsid w:val="00C350DC"/>
    <w:rsid w:val="00C431BE"/>
    <w:rsid w:val="00C45201"/>
    <w:rsid w:val="00C54BBD"/>
    <w:rsid w:val="00C54CF0"/>
    <w:rsid w:val="00C57B1B"/>
    <w:rsid w:val="00C614E6"/>
    <w:rsid w:val="00C63B9A"/>
    <w:rsid w:val="00C65643"/>
    <w:rsid w:val="00C67F82"/>
    <w:rsid w:val="00C71DBA"/>
    <w:rsid w:val="00C74374"/>
    <w:rsid w:val="00C74F4A"/>
    <w:rsid w:val="00C81565"/>
    <w:rsid w:val="00C862B7"/>
    <w:rsid w:val="00C87356"/>
    <w:rsid w:val="00C96163"/>
    <w:rsid w:val="00CA4153"/>
    <w:rsid w:val="00CB5E02"/>
    <w:rsid w:val="00CB618B"/>
    <w:rsid w:val="00CC4EED"/>
    <w:rsid w:val="00CC7FBA"/>
    <w:rsid w:val="00CE4C90"/>
    <w:rsid w:val="00CE6F7D"/>
    <w:rsid w:val="00CF012C"/>
    <w:rsid w:val="00CF04CE"/>
    <w:rsid w:val="00CF0BD6"/>
    <w:rsid w:val="00CF0EA1"/>
    <w:rsid w:val="00CF387E"/>
    <w:rsid w:val="00D00DA1"/>
    <w:rsid w:val="00D0754E"/>
    <w:rsid w:val="00D145E8"/>
    <w:rsid w:val="00D20307"/>
    <w:rsid w:val="00D243AA"/>
    <w:rsid w:val="00D247ED"/>
    <w:rsid w:val="00D27578"/>
    <w:rsid w:val="00D308A8"/>
    <w:rsid w:val="00D43815"/>
    <w:rsid w:val="00D46A45"/>
    <w:rsid w:val="00D569C8"/>
    <w:rsid w:val="00D60522"/>
    <w:rsid w:val="00D62F37"/>
    <w:rsid w:val="00D66B3E"/>
    <w:rsid w:val="00D71709"/>
    <w:rsid w:val="00D96864"/>
    <w:rsid w:val="00DA152D"/>
    <w:rsid w:val="00DA3B75"/>
    <w:rsid w:val="00DC7C46"/>
    <w:rsid w:val="00DD0B0A"/>
    <w:rsid w:val="00DD3353"/>
    <w:rsid w:val="00DD549C"/>
    <w:rsid w:val="00DE15ED"/>
    <w:rsid w:val="00DE5688"/>
    <w:rsid w:val="00DE6AFA"/>
    <w:rsid w:val="00DF124D"/>
    <w:rsid w:val="00DF4E9E"/>
    <w:rsid w:val="00E02358"/>
    <w:rsid w:val="00E02734"/>
    <w:rsid w:val="00E12704"/>
    <w:rsid w:val="00E156A9"/>
    <w:rsid w:val="00E1784A"/>
    <w:rsid w:val="00E2000D"/>
    <w:rsid w:val="00E20E29"/>
    <w:rsid w:val="00E23C3F"/>
    <w:rsid w:val="00E242DA"/>
    <w:rsid w:val="00E27900"/>
    <w:rsid w:val="00E30FA2"/>
    <w:rsid w:val="00E31D0A"/>
    <w:rsid w:val="00E32118"/>
    <w:rsid w:val="00E35B83"/>
    <w:rsid w:val="00E3794A"/>
    <w:rsid w:val="00E45DEB"/>
    <w:rsid w:val="00E50927"/>
    <w:rsid w:val="00E721C5"/>
    <w:rsid w:val="00E72564"/>
    <w:rsid w:val="00E77A01"/>
    <w:rsid w:val="00E828D7"/>
    <w:rsid w:val="00E91A55"/>
    <w:rsid w:val="00E970D6"/>
    <w:rsid w:val="00EA559A"/>
    <w:rsid w:val="00EA68DB"/>
    <w:rsid w:val="00EB26B6"/>
    <w:rsid w:val="00EB3434"/>
    <w:rsid w:val="00EC1D33"/>
    <w:rsid w:val="00ED05C8"/>
    <w:rsid w:val="00ED11D9"/>
    <w:rsid w:val="00ED2281"/>
    <w:rsid w:val="00ED2A0F"/>
    <w:rsid w:val="00ED3104"/>
    <w:rsid w:val="00ED6207"/>
    <w:rsid w:val="00EE11BE"/>
    <w:rsid w:val="00EE5BA6"/>
    <w:rsid w:val="00EF6DE1"/>
    <w:rsid w:val="00F01859"/>
    <w:rsid w:val="00F124A3"/>
    <w:rsid w:val="00F145E9"/>
    <w:rsid w:val="00F25ADB"/>
    <w:rsid w:val="00F35148"/>
    <w:rsid w:val="00F441DC"/>
    <w:rsid w:val="00F453B6"/>
    <w:rsid w:val="00F61C6B"/>
    <w:rsid w:val="00F65B4F"/>
    <w:rsid w:val="00F71201"/>
    <w:rsid w:val="00F72410"/>
    <w:rsid w:val="00F7453D"/>
    <w:rsid w:val="00F75D9B"/>
    <w:rsid w:val="00F8478D"/>
    <w:rsid w:val="00F856C1"/>
    <w:rsid w:val="00F94AFF"/>
    <w:rsid w:val="00FB6535"/>
    <w:rsid w:val="00FC0C50"/>
    <w:rsid w:val="00FC4D2F"/>
    <w:rsid w:val="00FD374F"/>
    <w:rsid w:val="00FD5DA4"/>
    <w:rsid w:val="00FE1629"/>
    <w:rsid w:val="00FE71AB"/>
    <w:rsid w:val="00FF3E57"/>
    <w:rsid w:val="00FF41A7"/>
    <w:rsid w:val="00FF5330"/>
    <w:rsid w:val="25CC2AB2"/>
    <w:rsid w:val="54813DB4"/>
    <w:rsid w:val="64C87691"/>
    <w:rsid w:val="6A4A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1992AB-11D0-4CB3-A939-99C7B28D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qFormat/>
    <w:pPr>
      <w:widowControl/>
      <w:spacing w:before="260" w:after="260" w:line="415" w:lineRule="auto"/>
      <w:outlineLvl w:val="1"/>
    </w:pPr>
    <w:rPr>
      <w:rFonts w:ascii="Cambria" w:hAnsi="Cambria" w:cs="宋体"/>
      <w:b/>
      <w:bCs/>
      <w:kern w:val="0"/>
      <w:sz w:val="32"/>
      <w:szCs w:val="32"/>
    </w:rPr>
  </w:style>
  <w:style w:type="paragraph" w:styleId="3">
    <w:name w:val="heading 3"/>
    <w:basedOn w:val="a"/>
    <w:qFormat/>
    <w:pPr>
      <w:widowControl/>
      <w:spacing w:before="260" w:after="260" w:line="415" w:lineRule="auto"/>
      <w:outlineLvl w:val="2"/>
    </w:pPr>
    <w:rPr>
      <w:rFonts w:ascii="Calibri" w:hAnsi="Calibri"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tyle>
  <w:style w:type="character" w:customStyle="1" w:styleId="Char">
    <w:name w:val="页眉 Char"/>
    <w:link w:val="a5"/>
    <w:rPr>
      <w:kern w:val="2"/>
      <w:sz w:val="18"/>
      <w:szCs w:val="18"/>
    </w:rPr>
  </w:style>
  <w:style w:type="character" w:customStyle="1" w:styleId="Char0">
    <w:name w:val="页脚 Char"/>
    <w:link w:val="a6"/>
    <w:rPr>
      <w:kern w:val="2"/>
      <w:sz w:val="18"/>
      <w:szCs w:val="18"/>
    </w:rPr>
  </w:style>
  <w:style w:type="character" w:customStyle="1" w:styleId="px122">
    <w:name w:val="px122"/>
    <w:rPr>
      <w:color w:val="000000"/>
      <w:sz w:val="18"/>
      <w:szCs w:val="18"/>
    </w:rPr>
  </w:style>
  <w:style w:type="character" w:customStyle="1" w:styleId="style21">
    <w:name w:val="style21"/>
    <w:rPr>
      <w:b/>
      <w:bCs/>
      <w:sz w:val="28"/>
      <w:szCs w:val="28"/>
    </w:rPr>
  </w:style>
  <w:style w:type="character" w:customStyle="1" w:styleId="Char1">
    <w:name w:val="文档结构图 Char"/>
    <w:link w:val="a7"/>
    <w:rPr>
      <w:rFonts w:ascii="宋体"/>
      <w:kern w:val="2"/>
      <w:sz w:val="18"/>
      <w:szCs w:val="18"/>
    </w:rPr>
  </w:style>
  <w:style w:type="character" w:customStyle="1" w:styleId="A13">
    <w:name w:val="A13"/>
    <w:rPr>
      <w:rFonts w:ascii="Univers LT Std 45 Light" w:eastAsia="Univers LT Std 45 Light" w:cs="Univers LT Std 45 Light"/>
      <w:color w:val="221E1F"/>
      <w:sz w:val="10"/>
      <w:szCs w:val="10"/>
    </w:rPr>
  </w:style>
  <w:style w:type="character" w:customStyle="1" w:styleId="apple-converted-space">
    <w:name w:val="apple-converted-space"/>
    <w:basedOn w:val="a0"/>
  </w:style>
  <w:style w:type="character" w:customStyle="1" w:styleId="poptit1">
    <w:name w:val="pop_tit1"/>
    <w:rPr>
      <w:rFonts w:ascii="宋体" w:eastAsia="宋体" w:hAnsi="宋体" w:hint="eastAsia"/>
      <w:b/>
      <w:bCs/>
      <w:color w:val="990000"/>
      <w:sz w:val="24"/>
      <w:szCs w:val="24"/>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7">
    <w:name w:val="Document Map"/>
    <w:basedOn w:val="a"/>
    <w:link w:val="Char1"/>
    <w:rPr>
      <w:rFonts w:ascii="宋体"/>
      <w:sz w:val="18"/>
      <w:szCs w:val="18"/>
    </w:rPr>
  </w:style>
  <w:style w:type="paragraph" w:styleId="a9">
    <w:name w:val="Balloon Text"/>
    <w:basedOn w:val="a"/>
    <w:semiHidden/>
    <w:rPr>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pPr>
      <w:tabs>
        <w:tab w:val="center" w:pos="4153"/>
        <w:tab w:val="right" w:pos="8306"/>
      </w:tabs>
      <w:snapToGrid w:val="0"/>
      <w:jc w:val="left"/>
    </w:pPr>
    <w:rPr>
      <w:sz w:val="18"/>
      <w:szCs w:val="18"/>
    </w:rPr>
  </w:style>
  <w:style w:type="paragraph" w:customStyle="1" w:styleId="p15">
    <w:name w:val="p15"/>
    <w:basedOn w:val="a"/>
    <w:pPr>
      <w:widowControl/>
      <w:ind w:firstLine="420"/>
    </w:pPr>
    <w:rPr>
      <w:rFonts w:ascii="Calibri" w:hAnsi="Calibri" w:cs="宋体"/>
      <w:kern w:val="0"/>
      <w:szCs w:val="21"/>
    </w:rPr>
  </w:style>
  <w:style w:type="paragraph" w:customStyle="1" w:styleId="CharChar2CharCharCharCharCharCharCharChar">
    <w:name w:val="Char Char2 Char Char Char Char Char Char Char Char"/>
    <w:basedOn w:val="a"/>
    <w:rPr>
      <w:rFonts w:ascii="仿宋_GB2312" w:eastAsia="仿宋_GB2312"/>
      <w:b/>
      <w:sz w:val="32"/>
      <w:szCs w:val="32"/>
    </w:rPr>
  </w:style>
  <w:style w:type="paragraph" w:customStyle="1" w:styleId="CharChar1CharCharCharCharCharCharCharChar">
    <w:name w:val="Char Char1 Char Char Char Char Char Char Char Char"/>
    <w:basedOn w:val="a"/>
    <w:pPr>
      <w:widowControl/>
      <w:spacing w:after="160" w:line="240" w:lineRule="exact"/>
      <w:jc w:val="left"/>
    </w:pPr>
    <w:rPr>
      <w:szCs w:val="20"/>
    </w:rPr>
  </w:style>
  <w:style w:type="paragraph" w:customStyle="1" w:styleId="p0">
    <w:name w:val="p0"/>
    <w:basedOn w:val="a"/>
    <w:pPr>
      <w:widowControl/>
    </w:pPr>
    <w:rPr>
      <w:rFonts w:ascii="Calibri" w:hAnsi="Calibri" w:cs="宋体"/>
      <w:kern w:val="0"/>
      <w:szCs w:val="21"/>
    </w:rPr>
  </w:style>
  <w:style w:type="paragraph" w:customStyle="1" w:styleId="CharCharCharCharCharCharCharCharCharChar">
    <w:name w:val="Char Char Char Char Char Char Char Char Char Char"/>
    <w:basedOn w:val="a"/>
    <w:rPr>
      <w:rFonts w:ascii="Tahoma" w:hAnsi="Tahoma"/>
      <w:sz w:val="24"/>
      <w:szCs w:val="20"/>
    </w:rPr>
  </w:style>
  <w:style w:type="paragraph" w:styleId="aa">
    <w:name w:val="List Paragraph"/>
    <w:basedOn w:val="a"/>
    <w:uiPriority w:val="34"/>
    <w:qFormat/>
    <w:pPr>
      <w:spacing w:line="440" w:lineRule="exact"/>
      <w:ind w:firstLineChars="200" w:firstLine="420"/>
    </w:pPr>
    <w:rPr>
      <w:sz w:val="24"/>
    </w:rPr>
  </w:style>
  <w:style w:type="paragraph" w:customStyle="1" w:styleId="10">
    <w:name w:val="列出段落1"/>
    <w:basedOn w:val="a"/>
    <w:pPr>
      <w:ind w:firstLineChars="200" w:firstLine="420"/>
    </w:pPr>
    <w:rPr>
      <w:rFonts w:ascii="Calibri" w:hAnsi="Calibri"/>
      <w:szCs w:val="22"/>
    </w:rPr>
  </w:style>
  <w:style w:type="paragraph" w:styleId="ab">
    <w:name w:val="No Spacing"/>
    <w:qFormat/>
    <w:pPr>
      <w:widowControl w:val="0"/>
      <w:ind w:firstLineChars="200" w:firstLine="200"/>
      <w:jc w:val="both"/>
    </w:pPr>
    <w:rPr>
      <w:kern w:val="2"/>
      <w:sz w:val="24"/>
      <w:szCs w:val="24"/>
    </w:rPr>
  </w:style>
  <w:style w:type="paragraph" w:customStyle="1" w:styleId="h111">
    <w:name w:val="h 1.1(1)"/>
    <w:basedOn w:val="a"/>
    <w:pPr>
      <w:tabs>
        <w:tab w:val="right" w:pos="839"/>
        <w:tab w:val="left" w:pos="1021"/>
      </w:tabs>
      <w:adjustRightInd w:val="0"/>
      <w:spacing w:line="326" w:lineRule="atLeast"/>
      <w:ind w:left="1021" w:hanging="1021"/>
      <w:textAlignment w:val="baseline"/>
    </w:pPr>
    <w:rPr>
      <w:rFonts w:eastAsia="MS Mincho"/>
      <w:kern w:val="0"/>
      <w:sz w:val="19"/>
      <w:szCs w:val="20"/>
      <w:lang w:eastAsia="ja-JP"/>
    </w:rPr>
  </w:style>
  <w:style w:type="paragraph" w:customStyle="1" w:styleId="Char2">
    <w:name w:val="Char"/>
    <w:basedOn w:val="a"/>
    <w:pPr>
      <w:tabs>
        <w:tab w:val="left" w:pos="720"/>
      </w:tabs>
      <w:ind w:left="720" w:hanging="360"/>
    </w:pPr>
    <w:rPr>
      <w:sz w:val="24"/>
    </w:rPr>
  </w:style>
  <w:style w:type="table" w:styleId="ac">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标准文本"/>
    <w:basedOn w:val="a"/>
    <w:link w:val="Char3"/>
    <w:rsid w:val="00B276BE"/>
    <w:pPr>
      <w:widowControl/>
      <w:spacing w:line="360" w:lineRule="auto"/>
      <w:ind w:firstLineChars="200" w:firstLine="480"/>
      <w:jc w:val="left"/>
    </w:pPr>
    <w:rPr>
      <w:rFonts w:cs="宋体"/>
      <w:sz w:val="24"/>
      <w:szCs w:val="20"/>
    </w:rPr>
  </w:style>
  <w:style w:type="character" w:customStyle="1" w:styleId="Char3">
    <w:name w:val="标准文本 Char"/>
    <w:link w:val="ad"/>
    <w:rsid w:val="00B276BE"/>
    <w:rPr>
      <w:rFonts w:cs="宋体"/>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885</Words>
  <Characters>5049</Characters>
  <Application>Microsoft Office Word</Application>
  <DocSecurity>0</DocSecurity>
  <PresentationFormat/>
  <Lines>42</Lines>
  <Paragraphs>11</Paragraphs>
  <Slides>0</Slides>
  <Notes>0</Notes>
  <HiddenSlides>0</HiddenSlides>
  <MMClips>0</MMClips>
  <ScaleCrop>false</ScaleCrop>
  <Manager/>
  <Company>lenovo</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江苏师范大学笔记本电脑、服务器谈判采购文件</dc:title>
  <dc:subject/>
  <dc:creator>lenovo</dc:creator>
  <cp:keywords/>
  <dc:description/>
  <cp:lastModifiedBy>Windows 用户</cp:lastModifiedBy>
  <cp:revision>12</cp:revision>
  <cp:lastPrinted>2014-08-19T05:34:00Z</cp:lastPrinted>
  <dcterms:created xsi:type="dcterms:W3CDTF">2017-09-03T03:16:00Z</dcterms:created>
  <dcterms:modified xsi:type="dcterms:W3CDTF">2017-10-10T09:49:00Z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