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14:textFill>
            <w14:solidFill>
              <w14:schemeClr w14:val="tx1"/>
            </w14:solidFill>
          </w14:textFill>
        </w:rPr>
      </w:pPr>
    </w:p>
    <w:p>
      <w:pPr>
        <w:jc w:val="center"/>
        <w:rPr>
          <w:rFonts w:hint="eastAsia" w:cs="华文楷体" w:asciiTheme="minorEastAsia" w:hAnsiTheme="minorEastAsia" w:eastAsiaTheme="minorEastAsia"/>
          <w:b/>
          <w:color w:val="000000" w:themeColor="text1"/>
          <w:sz w:val="52"/>
          <w:szCs w:val="52"/>
          <w14:textFill>
            <w14:solidFill>
              <w14:schemeClr w14:val="tx1"/>
            </w14:solidFill>
          </w14:textFill>
        </w:rPr>
      </w:pPr>
      <w:r>
        <w:rPr>
          <w:rFonts w:hint="eastAsia" w:cs="华文楷体" w:asciiTheme="minorEastAsia" w:hAnsiTheme="minorEastAsia" w:eastAsiaTheme="minorEastAsia"/>
          <w:b/>
          <w:color w:val="000000" w:themeColor="text1"/>
          <w:sz w:val="52"/>
          <w:szCs w:val="52"/>
          <w14:textFill>
            <w14:solidFill>
              <w14:schemeClr w14:val="tx1"/>
            </w14:solidFill>
          </w14:textFill>
        </w:rPr>
        <w:t>江苏师范大学</w:t>
      </w:r>
    </w:p>
    <w:p>
      <w:pPr>
        <w:jc w:val="center"/>
        <w:rPr>
          <w:rFonts w:cs="华文楷体" w:asciiTheme="minorEastAsia" w:hAnsiTheme="minorEastAsia" w:eastAsiaTheme="minorEastAsia"/>
          <w:b/>
          <w:color w:val="000000" w:themeColor="text1"/>
          <w:sz w:val="48"/>
          <w:szCs w:val="52"/>
          <w14:textFill>
            <w14:solidFill>
              <w14:schemeClr w14:val="tx1"/>
            </w14:solidFill>
          </w14:textFill>
        </w:rPr>
      </w:pPr>
      <w:r>
        <w:rPr>
          <w:rFonts w:hint="eastAsia" w:cs="华文楷体" w:asciiTheme="minorEastAsia" w:hAnsiTheme="minorEastAsia" w:eastAsiaTheme="minorEastAsia"/>
          <w:b/>
          <w:color w:val="000000" w:themeColor="text1"/>
          <w:sz w:val="52"/>
          <w:szCs w:val="52"/>
          <w14:textFill>
            <w14:solidFill>
              <w14:schemeClr w14:val="tx1"/>
            </w14:solidFill>
          </w14:textFill>
        </w:rPr>
        <w:t>纸质档案数字化服务外包</w:t>
      </w:r>
    </w:p>
    <w:p>
      <w:pPr>
        <w:adjustRightInd w:val="0"/>
        <w:snapToGrid w:val="0"/>
        <w:jc w:val="center"/>
        <w:rPr>
          <w:rFonts w:cs="华文楷体" w:asciiTheme="minorEastAsia" w:hAnsiTheme="minorEastAsia" w:eastAsiaTheme="minorEastAsia"/>
          <w:b/>
          <w:color w:val="000000" w:themeColor="text1"/>
          <w:sz w:val="32"/>
          <w:szCs w:val="32"/>
          <w14:textFill>
            <w14:solidFill>
              <w14:schemeClr w14:val="tx1"/>
            </w14:solidFill>
          </w14:textFill>
        </w:rPr>
      </w:pPr>
    </w:p>
    <w:p>
      <w:pPr>
        <w:adjustRightInd w:val="0"/>
        <w:snapToGrid w:val="0"/>
        <w:jc w:val="center"/>
        <w:rPr>
          <w:rFonts w:cs="华文楷体" w:asciiTheme="minorEastAsia" w:hAnsiTheme="minorEastAsia" w:eastAsiaTheme="minorEastAsia"/>
          <w:b/>
          <w:bCs/>
          <w:color w:val="000000" w:themeColor="text1"/>
          <w:sz w:val="32"/>
          <w:szCs w:val="32"/>
          <w:u w:val="single"/>
          <w14:textFill>
            <w14:solidFill>
              <w14:schemeClr w14:val="tx1"/>
            </w14:solidFill>
          </w14:textFill>
        </w:rPr>
      </w:pPr>
      <w:r>
        <w:rPr>
          <w:rFonts w:hint="eastAsia" w:cs="华文楷体" w:asciiTheme="minorEastAsia" w:hAnsiTheme="minorEastAsia" w:eastAsiaTheme="minorEastAsia"/>
          <w:b/>
          <w:color w:val="000000" w:themeColor="text1"/>
          <w:sz w:val="32"/>
          <w:szCs w:val="32"/>
          <w14:textFill>
            <w14:solidFill>
              <w14:schemeClr w14:val="tx1"/>
            </w14:solidFill>
          </w14:textFill>
        </w:rPr>
        <w:t>(项目编号：2023F01001)</w:t>
      </w:r>
    </w:p>
    <w:p>
      <w:pPr>
        <w:adjustRightInd w:val="0"/>
        <w:snapToGrid w:val="0"/>
        <w:rPr>
          <w:rFonts w:cs="华文楷体" w:asciiTheme="minorEastAsia" w:hAnsiTheme="minorEastAsia" w:eastAsiaTheme="minorEastAsia"/>
          <w:b/>
          <w:color w:val="000000" w:themeColor="text1"/>
          <w:sz w:val="72"/>
          <w:szCs w:val="72"/>
          <w14:textFill>
            <w14:solidFill>
              <w14:schemeClr w14:val="tx1"/>
            </w14:solidFill>
          </w14:textFill>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件</w:t>
      </w:r>
    </w:p>
    <w:p>
      <w:pPr>
        <w:ind w:left="3192" w:leftChars="1520" w:firstLine="6076" w:firstLineChars="1899"/>
        <w:rPr>
          <w:rFonts w:cs="华文楷体" w:asciiTheme="minorEastAsia" w:hAnsiTheme="minorEastAsia" w:eastAsiaTheme="minorEastAsia"/>
          <w:color w:val="000000" w:themeColor="text1"/>
          <w:sz w:val="32"/>
          <w14:textFill>
            <w14:solidFill>
              <w14:schemeClr w14:val="tx1"/>
            </w14:solidFill>
          </w14:textFill>
        </w:rPr>
      </w:pPr>
    </w:p>
    <w:p>
      <w:pPr>
        <w:ind w:firstLine="3040" w:firstLineChars="950"/>
        <w:rPr>
          <w:rFonts w:cs="华文楷体" w:asciiTheme="minorEastAsia" w:hAnsiTheme="minorEastAsia" w:eastAsiaTheme="minorEastAsia"/>
          <w:color w:val="000000" w:themeColor="text1"/>
          <w:sz w:val="32"/>
          <w14:textFill>
            <w14:solidFill>
              <w14:schemeClr w14:val="tx1"/>
            </w14:solidFill>
          </w14:textFill>
        </w:rPr>
      </w:pPr>
      <w:r>
        <w:rPr>
          <w:rFonts w:cs="华文楷体" w:asciiTheme="minorEastAsia" w:hAnsiTheme="minorEastAsia" w:eastAsiaTheme="minorEastAsia"/>
          <w:color w:val="000000" w:themeColor="text1"/>
          <w:sz w:val="32"/>
          <w14:textFill>
            <w14:solidFill>
              <w14:schemeClr w14:val="tx1"/>
            </w14:solidFill>
          </w14:textFill>
        </w:rPr>
        <w:t>江苏师范大学招标</w:t>
      </w:r>
      <w:r>
        <w:rPr>
          <w:rFonts w:hint="eastAsia" w:cs="华文楷体" w:asciiTheme="minorEastAsia" w:hAnsiTheme="minorEastAsia" w:eastAsiaTheme="minorEastAsia"/>
          <w:color w:val="000000" w:themeColor="text1"/>
          <w:sz w:val="32"/>
          <w14:textFill>
            <w14:solidFill>
              <w14:schemeClr w14:val="tx1"/>
            </w14:solidFill>
          </w14:textFill>
        </w:rPr>
        <w:t>办公室</w:t>
      </w:r>
    </w:p>
    <w:p>
      <w:pPr>
        <w:ind w:firstLine="3520" w:firstLineChars="1100"/>
        <w:rPr>
          <w:rFonts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202</w:t>
      </w:r>
      <w:r>
        <w:rPr>
          <w:rFonts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2</w:t>
      </w:r>
      <w:r>
        <w:rPr>
          <w:rFonts w:hint="eastAsia"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年</w:t>
      </w:r>
      <w:r>
        <w:rPr>
          <w:rFonts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12</w:t>
      </w:r>
      <w:r>
        <w:rPr>
          <w:rFonts w:hint="eastAsia"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月</w:t>
      </w:r>
      <w:r>
        <w:rPr>
          <w:rFonts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 xml:space="preserve"> </w:t>
      </w:r>
      <w:r>
        <w:rPr>
          <w:rFonts w:hint="eastAsia" w:cs="华文楷体" w:asciiTheme="minorEastAsia" w:hAnsiTheme="minorEastAsia" w:eastAsiaTheme="minorEastAsia"/>
          <w:color w:val="000000" w:themeColor="text1"/>
          <w:sz w:val="32"/>
          <w:highlight w:val="none"/>
          <w:shd w:val="clear" w:color="auto" w:fill="FFFFFF" w:themeFill="background1"/>
          <w:lang w:val="en-US" w:eastAsia="zh-CN"/>
          <w14:textFill>
            <w14:solidFill>
              <w14:schemeClr w14:val="tx1"/>
            </w14:solidFill>
          </w14:textFill>
        </w:rPr>
        <w:t>29</w:t>
      </w:r>
      <w:r>
        <w:rPr>
          <w:rFonts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 xml:space="preserve"> </w:t>
      </w:r>
      <w:r>
        <w:rPr>
          <w:rFonts w:hint="eastAsia" w:cs="华文楷体" w:asciiTheme="minorEastAsia" w:hAnsiTheme="minorEastAsia" w:eastAsiaTheme="minorEastAsia"/>
          <w:color w:val="000000" w:themeColor="text1"/>
          <w:sz w:val="32"/>
          <w:highlight w:val="none"/>
          <w:shd w:val="clear" w:color="auto" w:fill="FFFFFF" w:themeFill="background1"/>
          <w14:textFill>
            <w14:solidFill>
              <w14:schemeClr w14:val="tx1"/>
            </w14:solidFill>
          </w14:textFill>
        </w:rPr>
        <w:t>日</w:t>
      </w:r>
    </w:p>
    <w:p>
      <w:pPr>
        <w:ind w:firstLine="3520" w:firstLineChars="1100"/>
        <w:rPr>
          <w:rFonts w:cs="华文楷体" w:asciiTheme="minorEastAsia" w:hAnsiTheme="minorEastAsia" w:eastAsiaTheme="minorEastAsia"/>
          <w:color w:val="000000" w:themeColor="text1"/>
          <w:sz w:val="32"/>
          <w:shd w:val="clear" w:color="auto" w:fill="FFC000"/>
          <w14:textFill>
            <w14:solidFill>
              <w14:schemeClr w14:val="tx1"/>
            </w14:solidFill>
          </w14:textFill>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14:textFill>
            <w14:solidFill>
              <w14:schemeClr w14:val="tx1"/>
            </w14:solidFill>
          </w14:textFill>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14:textFill>
            <w14:solidFill>
              <w14:schemeClr w14:val="tx1"/>
            </w14:solidFill>
          </w14:textFill>
        </w:rPr>
      </w:pPr>
      <w:r>
        <w:rPr>
          <w:rFonts w:hint="eastAsia" w:cs="华文楷体" w:asciiTheme="minorEastAsia" w:hAnsiTheme="minorEastAsia" w:eastAsiaTheme="minorEastAsia"/>
          <w:bCs w:val="0"/>
          <w:color w:val="000000" w:themeColor="text1"/>
          <w:sz w:val="24"/>
          <w:szCs w:val="24"/>
          <w14:textFill>
            <w14:solidFill>
              <w14:schemeClr w14:val="tx1"/>
            </w14:solidFill>
          </w14:textFill>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投标人如对采购文件有疑问要</w:t>
      </w:r>
      <w:r>
        <w:rPr>
          <w:rFonts w:hint="eastAsia" w:cs="华文楷体" w:asciiTheme="minorEastAsia" w:hAnsiTheme="minorEastAsia" w:eastAsiaTheme="minorEastAsia"/>
          <w:color w:val="000000" w:themeColor="text1"/>
          <w:sz w:val="24"/>
          <w:szCs w:val="24"/>
          <w:highlight w:val="none"/>
          <w14:textFill>
            <w14:solidFill>
              <w14:schemeClr w14:val="tx1"/>
            </w14:solidFill>
          </w14:textFill>
        </w:rPr>
        <w:t>求澄清的，可在</w:t>
      </w:r>
      <w:r>
        <w:rPr>
          <w:rFonts w:hint="eastAsia" w:cs="华文楷体" w:asciiTheme="minorEastAsia" w:hAnsiTheme="minorEastAsia" w:eastAsiaTheme="minorEastAsia"/>
          <w:color w:val="000000" w:themeColor="text1"/>
          <w:sz w:val="24"/>
          <w:szCs w:val="24"/>
          <w:highlight w:val="none"/>
          <w:lang w:val="en-US" w:eastAsia="zh-CN"/>
          <w14:textFill>
            <w14:solidFill>
              <w14:schemeClr w14:val="tx1"/>
            </w14:solidFill>
          </w14:textFill>
        </w:rPr>
        <w:t>2023</w:t>
      </w:r>
      <w:r>
        <w:rPr>
          <w:rFonts w:hint="eastAsia" w:cs="华文楷体" w:asciiTheme="minorEastAsia" w:hAnsiTheme="minorEastAsia" w:eastAsiaTheme="minorEastAsia"/>
          <w:color w:val="000000" w:themeColor="text1"/>
          <w:sz w:val="24"/>
          <w:szCs w:val="24"/>
          <w:highlight w:val="none"/>
          <w14:textFill>
            <w14:solidFill>
              <w14:schemeClr w14:val="tx1"/>
            </w14:solidFill>
          </w14:textFill>
        </w:rPr>
        <w:t>年</w:t>
      </w:r>
      <w:r>
        <w:rPr>
          <w:rFonts w:hint="eastAsia" w:cs="华文楷体" w:asciiTheme="minorEastAsia" w:hAnsiTheme="minorEastAsia" w:eastAsiaTheme="minorEastAsia"/>
          <w:color w:val="000000" w:themeColor="text1"/>
          <w:sz w:val="24"/>
          <w:szCs w:val="24"/>
          <w:highlight w:val="none"/>
          <w:lang w:val="en-US" w:eastAsia="zh-CN"/>
          <w14:textFill>
            <w14:solidFill>
              <w14:schemeClr w14:val="tx1"/>
            </w14:solidFill>
          </w14:textFill>
        </w:rPr>
        <w:t>1</w:t>
      </w:r>
      <w:r>
        <w:rPr>
          <w:rFonts w:hint="eastAsia" w:cs="华文楷体" w:asciiTheme="minorEastAsia" w:hAnsiTheme="minorEastAsia" w:eastAsiaTheme="minorEastAsia"/>
          <w:color w:val="000000" w:themeColor="text1"/>
          <w:sz w:val="24"/>
          <w:szCs w:val="24"/>
          <w:highlight w:val="none"/>
          <w14:textFill>
            <w14:solidFill>
              <w14:schemeClr w14:val="tx1"/>
            </w14:solidFill>
          </w14:textFill>
        </w:rPr>
        <w:t>月</w:t>
      </w:r>
      <w:r>
        <w:rPr>
          <w:rFonts w:hint="eastAsia" w:cs="华文楷体" w:asciiTheme="minorEastAsia" w:hAnsiTheme="minorEastAsia" w:eastAsiaTheme="minorEastAsia"/>
          <w:color w:val="000000" w:themeColor="text1"/>
          <w:sz w:val="24"/>
          <w:szCs w:val="24"/>
          <w:highlight w:val="none"/>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szCs w:val="24"/>
          <w:highlight w:val="none"/>
          <w14:textFill>
            <w14:solidFill>
              <w14:schemeClr w14:val="tx1"/>
            </w14:solidFill>
          </w14:textFill>
        </w:rPr>
        <w:t>日</w:t>
      </w:r>
      <w:r>
        <w:rPr>
          <w:rFonts w:hint="eastAsia" w:cs="华文楷体" w:asciiTheme="minorEastAsia" w:hAnsiTheme="minorEastAsia" w:eastAsiaTheme="minorEastAsia"/>
          <w:color w:val="000000" w:themeColor="text1"/>
          <w:sz w:val="24"/>
          <w:szCs w:val="24"/>
          <w14:textFill>
            <w14:solidFill>
              <w14:schemeClr w14:val="tx1"/>
            </w14:solidFill>
          </w14:textFill>
        </w:rPr>
        <w:t>16:00前以书面形式或传真方式递交到我校招标办（澄清函需加盖投标人公章），同时将电子版发送至招标办邮箱2561830766@qq.com（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3.2对采购文件的修改，将通过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“江苏师范大学招投标网”（http://ztbb.jsnu.edu.cn/）发布</w:t>
      </w:r>
      <w:r>
        <w:rPr>
          <w:rFonts w:hint="eastAsia" w:cs="华文楷体" w:asciiTheme="minorEastAsia" w:hAnsiTheme="minorEastAsia" w:eastAsiaTheme="minorEastAsia"/>
          <w:color w:val="000000" w:themeColor="text1"/>
          <w:sz w:val="24"/>
          <w:szCs w:val="24"/>
          <w14:textFill>
            <w14:solidFill>
              <w14:schemeClr w14:val="tx1"/>
            </w14:solidFill>
          </w14:textFill>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“江苏师范大学招投标网”</w:t>
      </w:r>
      <w:r>
        <w:rPr>
          <w:rFonts w:hint="eastAsia" w:cs="华文楷体" w:asciiTheme="minorEastAsia" w:hAnsiTheme="minorEastAsia" w:eastAsiaTheme="minorEastAsia"/>
          <w:color w:val="000000" w:themeColor="text1"/>
          <w:sz w:val="24"/>
          <w:szCs w:val="24"/>
          <w14:textFill>
            <w14:solidFill>
              <w14:schemeClr w14:val="tx1"/>
            </w14:solidFill>
          </w14:textFill>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14:textFill>
            <w14:solidFill>
              <w14:schemeClr w14:val="tx1"/>
            </w14:solidFill>
          </w14:textFill>
        </w:rPr>
        <w:t>4.</w:t>
      </w:r>
      <w:r>
        <w:rPr>
          <w:rFonts w:hint="eastAsia" w:cs="华文楷体" w:asciiTheme="minorEastAsia" w:hAnsiTheme="minorEastAsia" w:eastAsiaTheme="minorEastAsia"/>
          <w:b/>
          <w:sz w:val="24"/>
          <w:szCs w:val="24"/>
        </w:rPr>
        <w:t>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ind w:firstLine="482" w:firstLineChars="200"/>
        <w:rPr>
          <w:rFonts w:cs="华文楷体" w:asciiTheme="minorEastAsia" w:hAnsiTheme="minorEastAsia" w:eastAsiaTheme="minorEastAsia"/>
          <w:b/>
          <w:color w:val="auto"/>
          <w:sz w:val="24"/>
          <w:highlight w:val="none"/>
          <w:shd w:val="clear" w:color="auto" w:fill="FFFFFF" w:themeFill="background1"/>
        </w:rPr>
      </w:pPr>
      <w:r>
        <w:rPr>
          <w:rFonts w:hint="eastAsia" w:cs="华文楷体" w:asciiTheme="minorEastAsia" w:hAnsiTheme="minorEastAsia" w:eastAsiaTheme="minorEastAsia"/>
          <w:b/>
          <w:color w:val="auto"/>
          <w:sz w:val="24"/>
          <w:highlight w:val="none"/>
          <w:shd w:val="clear" w:color="auto" w:fill="FFFFFF" w:themeFill="background1"/>
        </w:rPr>
        <w:t>5.付款方式</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5.1</w:t>
      </w:r>
      <w:r>
        <w:rPr>
          <w:rFonts w:hint="eastAsia" w:ascii="宋体" w:hAnsi="宋体"/>
          <w:color w:val="auto"/>
          <w:sz w:val="24"/>
          <w:highlight w:val="none"/>
        </w:rPr>
        <w:t>合同签订之日起</w:t>
      </w:r>
      <w:r>
        <w:rPr>
          <w:rFonts w:ascii="宋体" w:hAnsi="宋体"/>
          <w:color w:val="auto"/>
          <w:sz w:val="24"/>
          <w:highlight w:val="none"/>
        </w:rPr>
        <w:t>10</w:t>
      </w:r>
      <w:r>
        <w:rPr>
          <w:rFonts w:hint="eastAsia" w:ascii="宋体" w:hAnsi="宋体"/>
          <w:color w:val="auto"/>
          <w:sz w:val="24"/>
          <w:highlight w:val="none"/>
        </w:rPr>
        <w:t>个工作日内，中标方向江苏师范大学档案馆缴纳5%履约保证金。</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5.2</w:t>
      </w:r>
      <w:r>
        <w:rPr>
          <w:rFonts w:hint="eastAsia" w:ascii="宋体" w:hAnsi="宋体"/>
          <w:color w:val="auto"/>
          <w:sz w:val="24"/>
          <w:highlight w:val="none"/>
        </w:rPr>
        <w:t>合同签订之日起10个工作日内，支付合同金额</w:t>
      </w:r>
      <w:r>
        <w:rPr>
          <w:rFonts w:ascii="宋体" w:hAnsi="宋体"/>
          <w:color w:val="auto"/>
          <w:sz w:val="24"/>
          <w:highlight w:val="none"/>
        </w:rPr>
        <w:t>40</w:t>
      </w:r>
      <w:r>
        <w:rPr>
          <w:rFonts w:hint="eastAsia" w:ascii="宋体" w:hAnsi="宋体"/>
          <w:color w:val="auto"/>
          <w:sz w:val="24"/>
          <w:highlight w:val="none"/>
        </w:rPr>
        <w:t>%款项（中标方向江苏师范大学提供等额的发票）。</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5.3</w:t>
      </w:r>
      <w:r>
        <w:rPr>
          <w:rFonts w:hint="eastAsia" w:ascii="宋体" w:hAnsi="宋体"/>
          <w:color w:val="auto"/>
          <w:sz w:val="24"/>
          <w:highlight w:val="none"/>
        </w:rPr>
        <w:t>中标方完成全部项目工作并质检合格后支付合同金额</w:t>
      </w:r>
      <w:r>
        <w:rPr>
          <w:rFonts w:ascii="宋体" w:hAnsi="宋体"/>
          <w:color w:val="auto"/>
          <w:sz w:val="24"/>
          <w:highlight w:val="none"/>
        </w:rPr>
        <w:t>55</w:t>
      </w:r>
      <w:r>
        <w:rPr>
          <w:rFonts w:hint="eastAsia" w:ascii="宋体" w:hAnsi="宋体"/>
          <w:color w:val="auto"/>
          <w:sz w:val="24"/>
          <w:highlight w:val="none"/>
        </w:rPr>
        <w:t>%款项（中标方向江苏师范大学提供等额的发票）。</w:t>
      </w:r>
    </w:p>
    <w:p>
      <w:pPr>
        <w:widowControl/>
        <w:spacing w:line="360" w:lineRule="auto"/>
        <w:ind w:firstLine="480" w:firstLineChars="200"/>
        <w:jc w:val="both"/>
        <w:rPr>
          <w:rFonts w:ascii="宋体" w:hAnsi="宋体"/>
          <w:color w:val="auto"/>
          <w:sz w:val="24"/>
          <w:highlight w:val="none"/>
        </w:rPr>
      </w:pPr>
      <w:r>
        <w:rPr>
          <w:rFonts w:ascii="宋体" w:hAnsi="宋体"/>
          <w:color w:val="auto"/>
          <w:sz w:val="24"/>
          <w:highlight w:val="none"/>
        </w:rPr>
        <w:t>5.4</w:t>
      </w:r>
      <w:r>
        <w:rPr>
          <w:rFonts w:hint="eastAsia" w:ascii="宋体" w:hAnsi="宋体"/>
          <w:color w:val="auto"/>
          <w:sz w:val="24"/>
          <w:highlight w:val="none"/>
        </w:rPr>
        <w:t>中标方履行售后条款和服务承诺，项目验收后满1年且无质量问题后，江苏师范大学无息返还中标方合同金额5%款项的项目质保金。</w:t>
      </w:r>
    </w:p>
    <w:p>
      <w:pPr>
        <w:pStyle w:val="25"/>
        <w:numPr>
          <w:ilvl w:val="0"/>
          <w:numId w:val="0"/>
        </w:numPr>
        <w:spacing w:line="340" w:lineRule="exact"/>
        <w:ind w:left="701" w:leftChars="228" w:hanging="222" w:hangingChars="92"/>
        <w:jc w:val="both"/>
        <w:rPr>
          <w:rFonts w:hint="eastAsia" w:ascii="宋体" w:hAnsi="宋体"/>
          <w:color w:val="auto"/>
          <w:sz w:val="24"/>
          <w:highlight w:val="none"/>
        </w:rPr>
      </w:pPr>
      <w:r>
        <w:rPr>
          <w:rFonts w:hint="eastAsia" w:ascii="宋体" w:hAnsi="宋体" w:eastAsia="宋体" w:cs="Times New Roman"/>
          <w:b/>
          <w:bCs/>
          <w:color w:val="auto"/>
          <w:kern w:val="2"/>
          <w:sz w:val="24"/>
          <w:szCs w:val="24"/>
          <w:highlight w:val="none"/>
          <w:lang w:val="en-US" w:eastAsia="zh-CN" w:bidi="ar-SA"/>
        </w:rPr>
        <w:t>6.服务期：</w:t>
      </w:r>
      <w:r>
        <w:rPr>
          <w:rFonts w:hint="eastAsia" w:ascii="宋体" w:hAnsi="宋体" w:eastAsia="宋体" w:cs="Times New Roman"/>
          <w:color w:val="auto"/>
          <w:kern w:val="2"/>
          <w:sz w:val="24"/>
          <w:szCs w:val="24"/>
          <w:highlight w:val="none"/>
          <w:lang w:val="en-US" w:eastAsia="zh-CN" w:bidi="ar-SA"/>
        </w:rPr>
        <w:t>本项目服务周期为三年，采用“1+1+1”方式，合同一年一签。每年度履约结束后对中标方进行考核，如有服务与质量问题（考核不合格），则不再续签下一年合同。</w:t>
      </w:r>
    </w:p>
    <w:p>
      <w:pPr>
        <w:pStyle w:val="25"/>
        <w:numPr>
          <w:ilvl w:val="0"/>
          <w:numId w:val="0"/>
        </w:numPr>
        <w:spacing w:line="340" w:lineRule="exact"/>
        <w:ind w:left="701" w:leftChars="228" w:hanging="222" w:hangingChars="92"/>
        <w:rPr>
          <w:rFonts w:asciiTheme="minorEastAsia" w:hAnsiTheme="minorEastAsia" w:eastAsiaTheme="minorEastAsia"/>
          <w:b/>
          <w:sz w:val="24"/>
          <w:szCs w:val="24"/>
          <w:highlight w:val="none"/>
          <w:shd w:val="clear" w:color="auto" w:fill="FFFFFF" w:themeFill="background1"/>
        </w:rPr>
      </w:pPr>
      <w:r>
        <w:rPr>
          <w:rFonts w:hint="eastAsia" w:cs="华文楷体" w:asciiTheme="minorEastAsia" w:hAnsiTheme="minorEastAsia" w:eastAsiaTheme="minorEastAsia"/>
          <w:b/>
          <w:sz w:val="24"/>
          <w:szCs w:val="24"/>
          <w:highlight w:val="none"/>
          <w:shd w:val="clear" w:color="auto" w:fill="FFFFFF" w:themeFill="background1"/>
          <w:lang w:val="en-US" w:eastAsia="zh-CN"/>
        </w:rPr>
        <w:t>7</w:t>
      </w:r>
      <w:r>
        <w:rPr>
          <w:rFonts w:cs="华文楷体" w:asciiTheme="minorEastAsia" w:hAnsiTheme="minorEastAsia" w:eastAsiaTheme="minorEastAsia"/>
          <w:b/>
          <w:sz w:val="24"/>
          <w:szCs w:val="24"/>
          <w:highlight w:val="none"/>
          <w:shd w:val="clear" w:color="auto" w:fill="FFFFFF" w:themeFill="background1"/>
        </w:rPr>
        <w:t>.</w:t>
      </w:r>
      <w:r>
        <w:rPr>
          <w:rFonts w:hint="eastAsia" w:asciiTheme="minorEastAsia" w:hAnsiTheme="minorEastAsia" w:eastAsiaTheme="minorEastAsia"/>
          <w:b/>
          <w:sz w:val="24"/>
          <w:szCs w:val="24"/>
          <w:highlight w:val="none"/>
          <w:shd w:val="clear" w:color="auto" w:fill="FFFFFF" w:themeFill="background1"/>
        </w:rPr>
        <w:t>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highlight w:val="none"/>
        </w:rPr>
      </w:pPr>
      <w:r>
        <w:rPr>
          <w:rFonts w:hint="eastAsia"/>
          <w:color w:val="000000"/>
          <w:highlight w:val="none"/>
          <w:lang w:val="en-US" w:eastAsia="zh-CN"/>
        </w:rPr>
        <w:t>7</w:t>
      </w:r>
      <w:r>
        <w:rPr>
          <w:color w:val="000000"/>
          <w:highlight w:val="none"/>
        </w:rPr>
        <w:t>.1</w:t>
      </w:r>
      <w:r>
        <w:rPr>
          <w:rFonts w:hint="eastAsia"/>
          <w:color w:val="000000"/>
          <w:highlight w:val="none"/>
        </w:rPr>
        <w:t>具有独立承担民事责任的能力；</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7</w:t>
      </w:r>
      <w:r>
        <w:rPr>
          <w:color w:val="000000"/>
          <w:highlight w:val="none"/>
        </w:rPr>
        <w:t>.2</w:t>
      </w:r>
      <w:r>
        <w:rPr>
          <w:rFonts w:hint="eastAsia"/>
          <w:color w:val="000000"/>
          <w:highlight w:val="none"/>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7</w:t>
      </w:r>
      <w:r>
        <w:rPr>
          <w:color w:val="000000"/>
          <w:highlight w:val="none"/>
        </w:rPr>
        <w:t>.3</w:t>
      </w:r>
      <w:r>
        <w:rPr>
          <w:rFonts w:hint="eastAsia"/>
          <w:color w:val="000000"/>
          <w:highlight w:val="none"/>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7</w:t>
      </w:r>
      <w:r>
        <w:rPr>
          <w:color w:val="000000"/>
          <w:highlight w:val="none"/>
        </w:rPr>
        <w:t>.4</w:t>
      </w:r>
      <w:r>
        <w:rPr>
          <w:rFonts w:hint="eastAsia"/>
          <w:color w:val="000000"/>
          <w:highlight w:val="none"/>
        </w:rPr>
        <w:t>依法缴纳税收和社会保障资金；</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7</w:t>
      </w:r>
      <w:r>
        <w:rPr>
          <w:color w:val="000000"/>
          <w:highlight w:val="none"/>
        </w:rPr>
        <w:t>.5</w:t>
      </w:r>
      <w:r>
        <w:rPr>
          <w:rFonts w:hint="eastAsia"/>
          <w:color w:val="000000"/>
          <w:highlight w:val="none"/>
        </w:rPr>
        <w:t>符合法律、行政法规规定的其他条件；</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7</w:t>
      </w:r>
      <w:r>
        <w:rPr>
          <w:color w:val="000000"/>
          <w:highlight w:val="none"/>
        </w:rPr>
        <w:t>.6</w:t>
      </w:r>
      <w:r>
        <w:rPr>
          <w:rFonts w:hint="eastAsia"/>
          <w:color w:val="000000"/>
          <w:highlight w:val="none"/>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480" w:firstLineChars="200"/>
        <w:rPr>
          <w:color w:val="000000"/>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14:textFill>
            <w14:solidFill>
              <w14:schemeClr w14:val="tx1"/>
            </w14:solidFill>
          </w14:textFill>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14:textFill>
            <w14:solidFill>
              <w14:schemeClr w14:val="tx1"/>
            </w14:solidFill>
          </w14:textFill>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3.4报价一览表要求按格式统一填写，不得自行增减内容。</w:t>
      </w:r>
    </w:p>
    <w:p>
      <w:pPr>
        <w:pStyle w:val="25"/>
        <w:numPr>
          <w:ilvl w:val="0"/>
          <w:numId w:val="0"/>
        </w:numPr>
        <w:spacing w:line="440" w:lineRule="exact"/>
        <w:ind w:firstLine="482" w:firstLineChars="200"/>
        <w:rPr>
          <w:b/>
          <w:sz w:val="24"/>
          <w:szCs w:val="24"/>
        </w:rPr>
      </w:pPr>
      <w:r>
        <w:rPr>
          <w:rFonts w:hint="eastAsia"/>
          <w:b/>
          <w:sz w:val="24"/>
          <w:szCs w:val="24"/>
        </w:rPr>
        <w:t>报价须包含投标人服务成本、利润、税金和承担的风险等可能发生的一切费用。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hint="eastAsia" w:cs="华文楷体" w:asciiTheme="minorEastAsia" w:hAnsiTheme="minorEastAsia" w:eastAsiaTheme="minorEastAsia"/>
          <w:sz w:val="24"/>
          <w:szCs w:val="24"/>
          <w:lang w:eastAsia="zh-CN"/>
        </w:rPr>
      </w:pPr>
      <w:r>
        <w:rPr>
          <w:rFonts w:hint="eastAsia" w:cs="华文楷体" w:asciiTheme="minorEastAsia" w:hAnsiTheme="minorEastAsia" w:eastAsiaTheme="minorEastAsia"/>
          <w:sz w:val="24"/>
          <w:szCs w:val="24"/>
        </w:rPr>
        <w:t>4.1资格审查符合性审查材料索引表</w:t>
      </w:r>
      <w:r>
        <w:rPr>
          <w:rFonts w:hint="eastAsia" w:cs="华文楷体" w:asciiTheme="minorEastAsia" w:hAnsiTheme="minorEastAsia" w:eastAsiaTheme="minorEastAsia"/>
          <w:sz w:val="24"/>
          <w:szCs w:val="24"/>
          <w:lang w:eastAsia="zh-CN"/>
        </w:rPr>
        <w:t>；</w:t>
      </w:r>
    </w:p>
    <w:p>
      <w:pPr>
        <w:pStyle w:val="25"/>
        <w:numPr>
          <w:ilvl w:val="0"/>
          <w:numId w:val="0"/>
        </w:numPr>
        <w:spacing w:line="340" w:lineRule="exact"/>
        <w:ind w:left="699" w:leftChars="228" w:hanging="220" w:hangingChars="92"/>
        <w:rPr>
          <w:rFonts w:hint="eastAsia" w:cs="华文楷体" w:asciiTheme="minorEastAsia" w:hAnsiTheme="minorEastAsia" w:eastAsiaTheme="minorEastAsia"/>
          <w:sz w:val="24"/>
          <w:szCs w:val="24"/>
          <w:lang w:eastAsia="zh-CN"/>
        </w:rPr>
      </w:pPr>
      <w:r>
        <w:rPr>
          <w:rFonts w:hint="eastAsia" w:cs="华文楷体" w:asciiTheme="minorEastAsia" w:hAnsiTheme="minorEastAsia" w:eastAsiaTheme="minorEastAsia"/>
          <w:sz w:val="24"/>
          <w:szCs w:val="24"/>
        </w:rPr>
        <w:t>4.2评分索引表</w:t>
      </w:r>
      <w:r>
        <w:rPr>
          <w:rFonts w:hint="eastAsia" w:cs="华文楷体" w:asciiTheme="minorEastAsia" w:hAnsiTheme="minorEastAsia" w:eastAsiaTheme="minorEastAsia"/>
          <w:sz w:val="24"/>
          <w:szCs w:val="24"/>
          <w:lang w:eastAsia="zh-CN"/>
        </w:rPr>
        <w:t>；</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20"/>
        <w:rPr>
          <w:rFonts w:ascii="宋体" w:hAnsi="宋体"/>
          <w:sz w:val="24"/>
        </w:rPr>
      </w:pPr>
      <w:r>
        <w:rPr>
          <w:rFonts w:hint="eastAsia" w:ascii="宋体" w:hAnsi="宋体"/>
          <w:sz w:val="24"/>
        </w:rPr>
        <w:t>4.4投标报价一览表；</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法定代表人的授权委托书（原件封于投标文件正本中）；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6</w:t>
      </w:r>
      <w:r>
        <w:rPr>
          <w:rFonts w:hint="eastAsia" w:ascii="宋体" w:hAnsi="宋体"/>
          <w:sz w:val="24"/>
        </w:rPr>
        <w:t>服务承诺书（针对本项目的服务要求</w:t>
      </w:r>
      <w:r>
        <w:rPr>
          <w:rFonts w:hint="eastAsia" w:ascii="宋体" w:hAnsi="宋体"/>
          <w:sz w:val="24"/>
          <w:lang w:val="en-US" w:eastAsia="zh-CN"/>
        </w:rPr>
        <w:t>和售后要求等</w:t>
      </w:r>
      <w:r>
        <w:rPr>
          <w:rFonts w:hint="eastAsia" w:ascii="宋体" w:hAnsi="宋体"/>
          <w:sz w:val="24"/>
        </w:rPr>
        <w:t>做出相应承诺）；</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7</w:t>
      </w:r>
      <w:r>
        <w:rPr>
          <w:rFonts w:hint="eastAsia" w:ascii="宋体" w:hAnsi="宋体"/>
          <w:sz w:val="24"/>
        </w:rPr>
        <w:t>无重大违法记录的书面声明（原件封于投标文件正本中）；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8</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9</w:t>
      </w:r>
      <w:r>
        <w:rPr>
          <w:rFonts w:hint="eastAsia" w:ascii="宋体" w:hAnsi="宋体"/>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10</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11</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12</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13</w:t>
      </w:r>
      <w:r>
        <w:rPr>
          <w:rFonts w:ascii="宋体" w:hAnsi="宋体"/>
          <w:sz w:val="24"/>
        </w:rPr>
        <w:t>服务详细方案</w:t>
      </w:r>
      <w:r>
        <w:rPr>
          <w:rFonts w:hint="eastAsia" w:ascii="宋体" w:hAnsi="宋体"/>
          <w:sz w:val="24"/>
        </w:rPr>
        <w:t>；</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w:t>
      </w:r>
      <w:r>
        <w:rPr>
          <w:rFonts w:hint="eastAsia" w:ascii="宋体" w:hAnsi="宋体"/>
          <w:sz w:val="24"/>
          <w:shd w:val="clear" w:color="auto" w:fill="FFFFFF" w:themeFill="background1"/>
          <w:lang w:val="en-US" w:eastAsia="zh-CN"/>
        </w:rPr>
        <w:t>14</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w:t>
      </w:r>
      <w:r>
        <w:rPr>
          <w:rFonts w:hint="eastAsia" w:ascii="宋体" w:hAnsi="宋体"/>
          <w:b/>
          <w:sz w:val="24"/>
          <w:shd w:val="clear" w:color="auto" w:fill="FFFFFF" w:themeFill="background1"/>
          <w:lang w:val="en-US" w:eastAsia="zh-CN"/>
        </w:rPr>
        <w:t>2020</w:t>
      </w:r>
      <w:r>
        <w:rPr>
          <w:rFonts w:hint="eastAsia" w:ascii="宋体" w:hAnsi="宋体"/>
          <w:b/>
          <w:sz w:val="24"/>
          <w:shd w:val="clear" w:color="auto" w:fill="FFFFFF" w:themeFill="background1"/>
        </w:rPr>
        <w:t>年</w:t>
      </w:r>
      <w:r>
        <w:rPr>
          <w:rFonts w:hint="eastAsia" w:ascii="宋体" w:hAnsi="宋体"/>
          <w:b/>
          <w:sz w:val="24"/>
          <w:shd w:val="clear" w:color="auto" w:fill="FFFFFF" w:themeFill="background1"/>
          <w:lang w:val="en-US" w:eastAsia="zh-CN"/>
        </w:rPr>
        <w:t>1</w:t>
      </w:r>
      <w:r>
        <w:rPr>
          <w:rFonts w:hint="eastAsia" w:ascii="宋体" w:hAnsi="宋体"/>
          <w:b/>
          <w:sz w:val="24"/>
          <w:shd w:val="clear" w:color="auto" w:fill="FFFFFF" w:themeFill="background1"/>
        </w:rPr>
        <w:t>月1日以来类似业绩，复印件加盖公章备查）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15</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16</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17</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14:textFill>
            <w14:solidFill>
              <w14:schemeClr w14:val="tx1"/>
            </w14:solidFill>
          </w14:textFill>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8.4 投标文件一式</w:t>
      </w:r>
      <w:r>
        <w:rPr>
          <w:rFonts w:cs="华文楷体" w:asciiTheme="minorEastAsia" w:hAnsiTheme="minorEastAsia" w:eastAsiaTheme="minorEastAsia"/>
          <w:color w:val="000000" w:themeColor="text1"/>
          <w:kern w:val="2"/>
          <w:sz w:val="24"/>
          <w:szCs w:val="24"/>
          <w14:textFill>
            <w14:solidFill>
              <w14:schemeClr w14:val="tx1"/>
            </w14:solidFill>
          </w14:textFill>
        </w:rPr>
        <w:t>6</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份，其中正本1份，副本</w:t>
      </w:r>
      <w:r>
        <w:rPr>
          <w:rFonts w:cs="华文楷体" w:asciiTheme="minorEastAsia" w:hAnsiTheme="minorEastAsia" w:eastAsiaTheme="minorEastAsia"/>
          <w:color w:val="000000" w:themeColor="text1"/>
          <w:kern w:val="2"/>
          <w:sz w:val="24"/>
          <w:szCs w:val="24"/>
          <w14:textFill>
            <w14:solidFill>
              <w14:schemeClr w14:val="tx1"/>
            </w14:solidFill>
          </w14:textFill>
        </w:rPr>
        <w:t>5</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1.投标文件的密封及标记</w:t>
      </w:r>
    </w:p>
    <w:p>
      <w:pPr>
        <w:pStyle w:val="25"/>
        <w:numPr>
          <w:ilvl w:val="0"/>
          <w:numId w:val="0"/>
        </w:numPr>
        <w:tabs>
          <w:tab w:val="left" w:pos="0"/>
        </w:tabs>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投标文件统一密封为一袋，内装投标文件正副本共一式</w:t>
      </w:r>
      <w:r>
        <w:rPr>
          <w:rFonts w:cs="华文楷体" w:asciiTheme="minorEastAsia" w:hAnsiTheme="minorEastAsia" w:eastAsiaTheme="minorEastAsia"/>
          <w:color w:val="000000" w:themeColor="text1"/>
          <w:sz w:val="24"/>
          <w14:textFill>
            <w14:solidFill>
              <w14:schemeClr w14:val="tx1"/>
            </w14:solidFill>
          </w14:textFill>
        </w:rPr>
        <w:t>6</w:t>
      </w:r>
      <w:r>
        <w:rPr>
          <w:rFonts w:hint="eastAsia" w:cs="华文楷体" w:asciiTheme="minorEastAsia" w:hAnsiTheme="minorEastAsia" w:eastAsiaTheme="minorEastAsia"/>
          <w:color w:val="000000" w:themeColor="text1"/>
          <w:sz w:val="24"/>
          <w14:textFill>
            <w14:solidFill>
              <w14:schemeClr w14:val="tx1"/>
            </w14:solidFill>
          </w14:textFill>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14:textFill>
            <w14:solidFill>
              <w14:schemeClr w14:val="tx1"/>
            </w14:solidFill>
          </w14:textFill>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2.投标截止时间</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四、开标评标</w:t>
      </w:r>
    </w:p>
    <w:p>
      <w:pPr>
        <w:pStyle w:val="25"/>
        <w:numPr>
          <w:ilvl w:val="0"/>
          <w:numId w:val="0"/>
        </w:numPr>
        <w:spacing w:line="340" w:lineRule="exact"/>
        <w:ind w:left="265" w:leftChars="126" w:firstLine="241" w:firstLineChars="1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1.评标原则</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cs="华文楷体" w:asciiTheme="minorEastAsia" w:hAnsiTheme="minorEastAsia" w:eastAsiaTheme="minorEastAsia"/>
          <w:color w:val="000000" w:themeColor="text1"/>
          <w:sz w:val="24"/>
          <w:highlight w:val="yellow"/>
          <w14:textFill>
            <w14:solidFill>
              <w14:schemeClr w14:val="tx1"/>
            </w14:solidFill>
          </w14:textFill>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五、授予合同</w:t>
      </w:r>
    </w:p>
    <w:p>
      <w:pPr>
        <w:spacing w:line="340" w:lineRule="exact"/>
        <w:ind w:firstLine="482"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1.授予合同的顺序</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2.2投标人的投标均超过了</w:t>
      </w: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3.成交通知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3.3成交通知书是合同的组成部分。</w:t>
      </w:r>
    </w:p>
    <w:p>
      <w:pPr>
        <w:pStyle w:val="25"/>
        <w:numPr>
          <w:ilvl w:val="0"/>
          <w:numId w:val="0"/>
        </w:numPr>
        <w:spacing w:line="340" w:lineRule="exact"/>
        <w:ind w:left="445" w:leftChars="212"/>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4.签订合同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六、询问和质疑</w:t>
      </w:r>
    </w:p>
    <w:p>
      <w:pPr>
        <w:pStyle w:val="25"/>
        <w:numPr>
          <w:ilvl w:val="0"/>
          <w:numId w:val="0"/>
        </w:numPr>
        <w:spacing w:line="340" w:lineRule="exact"/>
        <w:ind w:left="445" w:leftChars="212"/>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七、保密和披露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spacing w:line="360" w:lineRule="exact"/>
        <w:ind w:left="480"/>
        <w:rPr>
          <w:rFonts w:cs="华文楷体" w:asciiTheme="minorEastAsia" w:hAnsiTheme="minorEastAsia" w:eastAsiaTheme="minorEastAsia"/>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highlight w:val="none"/>
          <w14:textFill>
            <w14:solidFill>
              <w14:schemeClr w14:val="tx1"/>
            </w14:solidFill>
          </w14:textFill>
        </w:rPr>
      </w:pPr>
      <w:r>
        <w:rPr>
          <w:rFonts w:hint="eastAsia" w:cs="华文楷体" w:asciiTheme="minorEastAsia" w:hAnsiTheme="minorEastAsia" w:eastAsiaTheme="minorEastAsia"/>
          <w:b/>
          <w:bCs/>
          <w:color w:val="000000" w:themeColor="text1"/>
          <w:kern w:val="44"/>
          <w:sz w:val="28"/>
          <w:szCs w:val="28"/>
          <w:highlight w:val="none"/>
          <w14:textFill>
            <w14:solidFill>
              <w14:schemeClr w14:val="tx1"/>
            </w14:solidFill>
          </w14:textFill>
        </w:rPr>
        <w:t>第二章  项目概况及主要服务要求</w:t>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14:textFill>
            <w14:solidFill>
              <w14:schemeClr w14:val="tx1"/>
            </w14:solidFill>
          </w14:textFill>
        </w:rPr>
      </w:pPr>
    </w:p>
    <w:p>
      <w:pPr>
        <w:numPr>
          <w:ilvl w:val="0"/>
          <w:numId w:val="4"/>
        </w:numPr>
        <w:spacing w:line="400" w:lineRule="exact"/>
        <w:ind w:firstLine="482" w:firstLineChars="200"/>
        <w:rPr>
          <w:rFonts w:hint="eastAsia" w:ascii="宋体" w:hAnsi="宋体"/>
          <w:b/>
          <w:kern w:val="0"/>
          <w:sz w:val="24"/>
          <w:szCs w:val="24"/>
          <w:lang w:val="en-US" w:eastAsia="zh-CN"/>
        </w:rPr>
      </w:pPr>
      <w:r>
        <w:rPr>
          <w:rFonts w:hint="eastAsia" w:ascii="宋体" w:hAnsi="宋体"/>
          <w:b/>
          <w:kern w:val="0"/>
          <w:sz w:val="24"/>
          <w:szCs w:val="24"/>
        </w:rPr>
        <w:t>项目</w:t>
      </w:r>
      <w:r>
        <w:rPr>
          <w:rFonts w:hint="eastAsia" w:ascii="宋体" w:hAnsi="宋体"/>
          <w:b/>
          <w:kern w:val="0"/>
          <w:sz w:val="24"/>
          <w:szCs w:val="24"/>
          <w:lang w:val="en-US" w:eastAsia="zh-CN"/>
        </w:rPr>
        <w:t>内容</w:t>
      </w:r>
    </w:p>
    <w:p>
      <w:pPr>
        <w:numPr>
          <w:ilvl w:val="0"/>
          <w:numId w:val="0"/>
        </w:numPr>
        <w:spacing w:line="400" w:lineRule="exact"/>
        <w:ind w:firstLine="482" w:firstLineChars="200"/>
        <w:rPr>
          <w:rFonts w:hint="default" w:ascii="宋体" w:hAnsi="宋体"/>
          <w:b/>
          <w:kern w:val="0"/>
          <w:sz w:val="24"/>
          <w:szCs w:val="24"/>
          <w:lang w:val="en-US" w:eastAsia="zh-CN"/>
        </w:rPr>
      </w:pPr>
      <w:r>
        <w:rPr>
          <w:rFonts w:hint="eastAsia" w:ascii="宋体" w:hAnsi="宋体"/>
          <w:b/>
          <w:kern w:val="0"/>
          <w:sz w:val="24"/>
          <w:szCs w:val="24"/>
          <w:lang w:val="en-US" w:eastAsia="zh-CN"/>
        </w:rPr>
        <w:t>1.本项目采购内容</w:t>
      </w:r>
    </w:p>
    <w:tbl>
      <w:tblPr>
        <w:tblStyle w:val="15"/>
        <w:tblW w:w="6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2693"/>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97"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szCs w:val="21"/>
              </w:rPr>
              <w:t>序号</w:t>
            </w:r>
          </w:p>
        </w:tc>
        <w:tc>
          <w:tcPr>
            <w:tcW w:w="2693"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szCs w:val="21"/>
              </w:rPr>
              <w:t>品目名称</w:t>
            </w:r>
          </w:p>
        </w:tc>
        <w:tc>
          <w:tcPr>
            <w:tcW w:w="1134"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单位</w:t>
            </w:r>
          </w:p>
        </w:tc>
        <w:tc>
          <w:tcPr>
            <w:tcW w:w="1701"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97"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1</w:t>
            </w:r>
          </w:p>
        </w:tc>
        <w:tc>
          <w:tcPr>
            <w:tcW w:w="2693"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教学文书档案超A3</w:t>
            </w:r>
          </w:p>
          <w:p>
            <w:pPr>
              <w:tabs>
                <w:tab w:val="left" w:pos="1177"/>
                <w:tab w:val="left" w:pos="1498"/>
              </w:tabs>
              <w:spacing w:line="280" w:lineRule="exact"/>
              <w:jc w:val="center"/>
              <w:rPr>
                <w:rFonts w:ascii="宋体" w:hAnsi="宋体"/>
                <w:kern w:val="0"/>
                <w:szCs w:val="21"/>
              </w:rPr>
            </w:pPr>
            <w:r>
              <w:rPr>
                <w:rFonts w:hint="eastAsia" w:ascii="宋体" w:hAnsi="宋体"/>
                <w:kern w:val="0"/>
                <w:szCs w:val="21"/>
              </w:rPr>
              <w:t>（大约5</w:t>
            </w:r>
            <w:r>
              <w:rPr>
                <w:rFonts w:ascii="宋体" w:hAnsi="宋体"/>
                <w:kern w:val="0"/>
                <w:szCs w:val="21"/>
              </w:rPr>
              <w:t>3.5cm*26</w:t>
            </w:r>
            <w:r>
              <w:rPr>
                <w:rFonts w:hint="eastAsia" w:ascii="宋体" w:hAnsi="宋体"/>
                <w:kern w:val="0"/>
                <w:szCs w:val="21"/>
              </w:rPr>
              <w:t>cm）</w:t>
            </w:r>
          </w:p>
        </w:tc>
        <w:tc>
          <w:tcPr>
            <w:tcW w:w="1134" w:type="dxa"/>
            <w:vAlign w:val="center"/>
          </w:tcPr>
          <w:p>
            <w:pPr>
              <w:tabs>
                <w:tab w:val="left" w:pos="1177"/>
                <w:tab w:val="left" w:pos="1498"/>
              </w:tabs>
              <w:spacing w:line="280" w:lineRule="exact"/>
              <w:jc w:val="center"/>
              <w:rPr>
                <w:rFonts w:ascii="宋体" w:hAnsi="宋体"/>
                <w:kern w:val="0"/>
                <w:szCs w:val="21"/>
                <w:highlight w:val="none"/>
              </w:rPr>
            </w:pPr>
            <w:r>
              <w:rPr>
                <w:rFonts w:hint="eastAsia" w:ascii="宋体" w:hAnsi="宋体"/>
                <w:kern w:val="0"/>
                <w:szCs w:val="21"/>
                <w:highlight w:val="none"/>
              </w:rPr>
              <w:t>页</w:t>
            </w:r>
          </w:p>
        </w:tc>
        <w:tc>
          <w:tcPr>
            <w:tcW w:w="1701" w:type="dxa"/>
            <w:vAlign w:val="center"/>
          </w:tcPr>
          <w:p>
            <w:pPr>
              <w:tabs>
                <w:tab w:val="left" w:pos="456"/>
                <w:tab w:val="left" w:pos="1177"/>
                <w:tab w:val="left" w:pos="1498"/>
              </w:tabs>
              <w:spacing w:line="280" w:lineRule="exact"/>
              <w:jc w:val="center"/>
              <w:rPr>
                <w:rFonts w:hint="eastAsia" w:ascii="宋体" w:hAnsi="宋体"/>
                <w:sz w:val="21"/>
                <w:szCs w:val="21"/>
                <w:highlight w:val="none"/>
              </w:rPr>
            </w:pPr>
            <w:r>
              <w:rPr>
                <w:rFonts w:hint="eastAsia" w:ascii="宋体" w:hAnsi="宋体"/>
                <w:sz w:val="21"/>
                <w:szCs w:val="21"/>
                <w:highlight w:val="none"/>
              </w:rPr>
              <w:t>以实际产生</w:t>
            </w:r>
          </w:p>
          <w:p>
            <w:pPr>
              <w:tabs>
                <w:tab w:val="left" w:pos="456"/>
                <w:tab w:val="left" w:pos="1177"/>
                <w:tab w:val="left" w:pos="1498"/>
              </w:tabs>
              <w:spacing w:line="280" w:lineRule="exact"/>
              <w:jc w:val="center"/>
              <w:rPr>
                <w:rFonts w:hint="eastAsia" w:ascii="宋体" w:hAnsi="宋体" w:eastAsia="宋体"/>
                <w:kern w:val="0"/>
                <w:sz w:val="21"/>
                <w:szCs w:val="21"/>
                <w:highlight w:val="none"/>
                <w:lang w:eastAsia="zh-CN"/>
              </w:rPr>
            </w:pPr>
            <w:r>
              <w:rPr>
                <w:rFonts w:hint="eastAsia" w:ascii="宋体" w:hAnsi="宋体"/>
                <w:sz w:val="21"/>
                <w:szCs w:val="21"/>
                <w:highlight w:val="none"/>
                <w:lang w:val="en-US" w:eastAsia="zh-CN"/>
              </w:rPr>
              <w:t>数量</w:t>
            </w:r>
            <w:r>
              <w:rPr>
                <w:rFonts w:hint="eastAsia" w:ascii="宋体" w:hAnsi="宋体"/>
                <w:sz w:val="21"/>
                <w:szCs w:val="21"/>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7"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2</w:t>
            </w:r>
          </w:p>
        </w:tc>
        <w:tc>
          <w:tcPr>
            <w:tcW w:w="2693"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教学文书档案A</w:t>
            </w:r>
            <w:r>
              <w:rPr>
                <w:rFonts w:ascii="宋体" w:hAnsi="宋体"/>
                <w:kern w:val="0"/>
                <w:szCs w:val="21"/>
              </w:rPr>
              <w:t>3</w:t>
            </w:r>
          </w:p>
        </w:tc>
        <w:tc>
          <w:tcPr>
            <w:tcW w:w="1134"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页</w:t>
            </w:r>
          </w:p>
        </w:tc>
        <w:tc>
          <w:tcPr>
            <w:tcW w:w="1701" w:type="dxa"/>
            <w:vAlign w:val="center"/>
          </w:tcPr>
          <w:p>
            <w:pPr>
              <w:tabs>
                <w:tab w:val="left" w:pos="1177"/>
                <w:tab w:val="left" w:pos="1498"/>
              </w:tabs>
              <w:spacing w:line="280" w:lineRule="exact"/>
              <w:jc w:val="center"/>
              <w:rPr>
                <w:rFonts w:hint="eastAsia" w:ascii="宋体" w:hAnsi="宋体"/>
                <w:kern w:val="0"/>
                <w:sz w:val="21"/>
                <w:szCs w:val="21"/>
                <w:lang w:val="en-US" w:eastAsia="zh-CN"/>
              </w:rPr>
            </w:pPr>
            <w:r>
              <w:rPr>
                <w:rFonts w:hint="eastAsia" w:ascii="宋体" w:hAnsi="宋体"/>
                <w:kern w:val="0"/>
                <w:sz w:val="21"/>
                <w:szCs w:val="21"/>
                <w:lang w:val="en-US" w:eastAsia="zh-CN"/>
              </w:rPr>
              <w:t>以实际产生</w:t>
            </w:r>
          </w:p>
          <w:p>
            <w:pPr>
              <w:tabs>
                <w:tab w:val="left" w:pos="1177"/>
                <w:tab w:val="left" w:pos="1498"/>
              </w:tabs>
              <w:spacing w:line="280" w:lineRule="exac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7"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3</w:t>
            </w:r>
          </w:p>
        </w:tc>
        <w:tc>
          <w:tcPr>
            <w:tcW w:w="2693"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教学文书档案A</w:t>
            </w:r>
            <w:r>
              <w:rPr>
                <w:rFonts w:ascii="宋体" w:hAnsi="宋体"/>
                <w:kern w:val="0"/>
                <w:szCs w:val="21"/>
              </w:rPr>
              <w:t>4</w:t>
            </w:r>
          </w:p>
        </w:tc>
        <w:tc>
          <w:tcPr>
            <w:tcW w:w="1134" w:type="dxa"/>
            <w:vAlign w:val="center"/>
          </w:tcPr>
          <w:p>
            <w:pPr>
              <w:tabs>
                <w:tab w:val="left" w:pos="1177"/>
                <w:tab w:val="left" w:pos="1498"/>
              </w:tabs>
              <w:spacing w:line="280" w:lineRule="exact"/>
              <w:jc w:val="center"/>
              <w:rPr>
                <w:rFonts w:ascii="宋体" w:hAnsi="宋体"/>
                <w:kern w:val="0"/>
                <w:szCs w:val="21"/>
              </w:rPr>
            </w:pPr>
            <w:r>
              <w:rPr>
                <w:rFonts w:hint="eastAsia" w:ascii="宋体" w:hAnsi="宋体"/>
                <w:kern w:val="0"/>
                <w:szCs w:val="21"/>
              </w:rPr>
              <w:t>页</w:t>
            </w:r>
          </w:p>
        </w:tc>
        <w:tc>
          <w:tcPr>
            <w:tcW w:w="1701" w:type="dxa"/>
            <w:vAlign w:val="center"/>
          </w:tcPr>
          <w:p>
            <w:pPr>
              <w:tabs>
                <w:tab w:val="left" w:pos="1177"/>
                <w:tab w:val="left" w:pos="1498"/>
              </w:tabs>
              <w:spacing w:line="280" w:lineRule="exact"/>
              <w:jc w:val="center"/>
              <w:rPr>
                <w:rFonts w:hint="eastAsia" w:ascii="宋体" w:hAnsi="宋体"/>
                <w:kern w:val="0"/>
                <w:sz w:val="21"/>
                <w:szCs w:val="21"/>
                <w:lang w:val="en-US" w:eastAsia="zh-CN"/>
              </w:rPr>
            </w:pPr>
            <w:r>
              <w:rPr>
                <w:rFonts w:hint="eastAsia" w:ascii="宋体" w:hAnsi="宋体"/>
                <w:kern w:val="0"/>
                <w:sz w:val="21"/>
                <w:szCs w:val="21"/>
                <w:lang w:val="en-US" w:eastAsia="zh-CN"/>
              </w:rPr>
              <w:t>以实际产生</w:t>
            </w:r>
          </w:p>
          <w:p>
            <w:pPr>
              <w:tabs>
                <w:tab w:val="left" w:pos="1177"/>
                <w:tab w:val="left" w:pos="1498"/>
              </w:tabs>
              <w:spacing w:line="280" w:lineRule="exac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7" w:type="dxa"/>
            <w:vAlign w:val="center"/>
          </w:tcPr>
          <w:p>
            <w:pPr>
              <w:tabs>
                <w:tab w:val="left" w:pos="1177"/>
                <w:tab w:val="left" w:pos="1498"/>
              </w:tabs>
              <w:spacing w:line="280" w:lineRule="exact"/>
              <w:jc w:val="center"/>
              <w:rPr>
                <w:rFonts w:ascii="宋体" w:hAnsi="宋体"/>
                <w:kern w:val="0"/>
                <w:szCs w:val="21"/>
                <w:highlight w:val="none"/>
              </w:rPr>
            </w:pPr>
            <w:r>
              <w:rPr>
                <w:rFonts w:hint="eastAsia" w:ascii="宋体" w:hAnsi="宋体"/>
                <w:kern w:val="0"/>
                <w:szCs w:val="21"/>
                <w:highlight w:val="none"/>
              </w:rPr>
              <w:t>4</w:t>
            </w:r>
          </w:p>
        </w:tc>
        <w:tc>
          <w:tcPr>
            <w:tcW w:w="2693" w:type="dxa"/>
            <w:vAlign w:val="center"/>
          </w:tcPr>
          <w:p>
            <w:pPr>
              <w:tabs>
                <w:tab w:val="left" w:pos="1177"/>
                <w:tab w:val="left" w:pos="1498"/>
              </w:tabs>
              <w:spacing w:line="280" w:lineRule="exact"/>
              <w:jc w:val="center"/>
              <w:rPr>
                <w:rFonts w:ascii="宋体" w:hAnsi="宋体"/>
                <w:kern w:val="0"/>
                <w:szCs w:val="21"/>
                <w:highlight w:val="none"/>
              </w:rPr>
            </w:pPr>
            <w:r>
              <w:rPr>
                <w:rFonts w:hint="eastAsia" w:ascii="宋体" w:hAnsi="宋体"/>
                <w:kern w:val="0"/>
                <w:szCs w:val="21"/>
                <w:highlight w:val="none"/>
              </w:rPr>
              <w:t>目录著录</w:t>
            </w:r>
          </w:p>
        </w:tc>
        <w:tc>
          <w:tcPr>
            <w:tcW w:w="1134" w:type="dxa"/>
            <w:vAlign w:val="center"/>
          </w:tcPr>
          <w:p>
            <w:pPr>
              <w:tabs>
                <w:tab w:val="left" w:pos="1177"/>
                <w:tab w:val="left" w:pos="1498"/>
              </w:tabs>
              <w:spacing w:line="280" w:lineRule="exact"/>
              <w:jc w:val="center"/>
              <w:rPr>
                <w:rFonts w:ascii="宋体" w:hAnsi="宋体"/>
                <w:kern w:val="0"/>
                <w:szCs w:val="21"/>
                <w:highlight w:val="none"/>
              </w:rPr>
            </w:pPr>
            <w:r>
              <w:rPr>
                <w:rFonts w:hint="eastAsia" w:ascii="宋体" w:hAnsi="宋体"/>
                <w:kern w:val="0"/>
                <w:szCs w:val="21"/>
                <w:highlight w:val="none"/>
              </w:rPr>
              <w:t>条</w:t>
            </w:r>
          </w:p>
        </w:tc>
        <w:tc>
          <w:tcPr>
            <w:tcW w:w="1701" w:type="dxa"/>
            <w:vAlign w:val="center"/>
          </w:tcPr>
          <w:p>
            <w:pPr>
              <w:tabs>
                <w:tab w:val="left" w:pos="1177"/>
                <w:tab w:val="left" w:pos="1498"/>
              </w:tabs>
              <w:spacing w:line="280" w:lineRule="exact"/>
              <w:jc w:val="center"/>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以实际产生</w:t>
            </w:r>
          </w:p>
          <w:p>
            <w:pPr>
              <w:tabs>
                <w:tab w:val="left" w:pos="1177"/>
                <w:tab w:val="left" w:pos="1498"/>
              </w:tabs>
              <w:spacing w:line="280" w:lineRule="exact"/>
              <w:jc w:val="center"/>
              <w:rPr>
                <w:rFonts w:hint="default"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数量为准</w:t>
            </w:r>
          </w:p>
        </w:tc>
      </w:tr>
    </w:tbl>
    <w:p>
      <w:pPr>
        <w:spacing w:line="400" w:lineRule="exact"/>
        <w:rPr>
          <w:rFonts w:hint="eastAsia" w:ascii="宋体" w:hAnsi="宋体"/>
          <w:b/>
          <w:bCs/>
          <w:sz w:val="24"/>
          <w:highlight w:val="none"/>
        </w:rPr>
      </w:pPr>
      <w:r>
        <w:rPr>
          <w:rFonts w:hint="eastAsia" w:ascii="宋体" w:hAnsi="宋体"/>
          <w:b/>
          <w:bCs/>
          <w:sz w:val="24"/>
          <w:highlight w:val="none"/>
        </w:rPr>
        <w:t>特别说明：本项目</w:t>
      </w:r>
      <w:r>
        <w:rPr>
          <w:rFonts w:hint="eastAsia" w:ascii="宋体" w:hAnsi="宋体"/>
          <w:b/>
          <w:bCs/>
          <w:sz w:val="24"/>
          <w:highlight w:val="none"/>
          <w:lang w:eastAsia="zh-Hans"/>
        </w:rPr>
        <w:t>按照单价报价</w:t>
      </w:r>
      <w:r>
        <w:rPr>
          <w:rFonts w:hint="eastAsia" w:ascii="宋体" w:hAnsi="宋体"/>
          <w:b/>
          <w:bCs/>
          <w:sz w:val="24"/>
          <w:highlight w:val="none"/>
        </w:rPr>
        <w:t>，具体数量以实际产生</w:t>
      </w:r>
      <w:r>
        <w:rPr>
          <w:rFonts w:hint="eastAsia" w:ascii="宋体" w:hAnsi="宋体"/>
          <w:b/>
          <w:bCs/>
          <w:sz w:val="24"/>
          <w:highlight w:val="none"/>
          <w:lang w:val="en-US" w:eastAsia="zh-CN"/>
        </w:rPr>
        <w:t>数量</w:t>
      </w:r>
      <w:r>
        <w:rPr>
          <w:rFonts w:hint="eastAsia" w:ascii="宋体" w:hAnsi="宋体"/>
          <w:b/>
          <w:bCs/>
          <w:sz w:val="24"/>
          <w:highlight w:val="none"/>
        </w:rPr>
        <w:t>为准，固定采购单价，按实结算。</w:t>
      </w:r>
    </w:p>
    <w:p>
      <w:pPr>
        <w:numPr>
          <w:ilvl w:val="0"/>
          <w:numId w:val="5"/>
        </w:numPr>
        <w:spacing w:line="400" w:lineRule="exact"/>
        <w:ind w:firstLine="482" w:firstLineChars="200"/>
        <w:rPr>
          <w:rFonts w:hint="eastAsia" w:ascii="宋体" w:hAnsi="宋体"/>
          <w:b/>
          <w:bCs/>
          <w:sz w:val="24"/>
          <w:highlight w:val="none"/>
          <w:lang w:val="en-US" w:eastAsia="zh-CN"/>
        </w:rPr>
      </w:pPr>
      <w:r>
        <w:rPr>
          <w:rFonts w:hint="eastAsia" w:ascii="宋体" w:hAnsi="宋体"/>
          <w:b/>
          <w:bCs/>
          <w:sz w:val="24"/>
          <w:highlight w:val="none"/>
          <w:lang w:val="en-US" w:eastAsia="zh-CN"/>
        </w:rPr>
        <w:t>最高限价</w:t>
      </w:r>
    </w:p>
    <w:p>
      <w:pPr>
        <w:jc w:val="center"/>
        <w:rPr>
          <w:rFonts w:hint="eastAsia" w:eastAsia="宋体"/>
          <w:b/>
          <w:bCs/>
          <w:highlight w:val="none"/>
          <w:lang w:eastAsia="zh-CN"/>
        </w:rPr>
      </w:pPr>
      <w:r>
        <w:rPr>
          <w:rFonts w:hint="eastAsia"/>
          <w:b/>
          <w:bCs/>
          <w:highlight w:val="none"/>
        </w:rPr>
        <w:t>黑白扫描档案数字化</w:t>
      </w:r>
      <w:r>
        <w:rPr>
          <w:rFonts w:hint="eastAsia"/>
          <w:b/>
          <w:bCs/>
          <w:highlight w:val="none"/>
          <w:lang w:val="en-US" w:eastAsia="zh-CN"/>
        </w:rPr>
        <w:t>最高限价</w:t>
      </w:r>
    </w:p>
    <w:tbl>
      <w:tblPr>
        <w:tblStyle w:val="16"/>
        <w:tblW w:w="7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814"/>
        <w:gridCol w:w="1158"/>
        <w:gridCol w:w="793"/>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highlight w:val="none"/>
              </w:rPr>
            </w:pPr>
            <w:r>
              <w:rPr>
                <w:rFonts w:hint="eastAsia"/>
                <w:highlight w:val="none"/>
              </w:rPr>
              <w:t>序号</w:t>
            </w:r>
          </w:p>
        </w:tc>
        <w:tc>
          <w:tcPr>
            <w:tcW w:w="2814" w:type="dxa"/>
            <w:noWrap w:val="0"/>
            <w:vAlign w:val="center"/>
          </w:tcPr>
          <w:p>
            <w:pPr>
              <w:jc w:val="center"/>
              <w:rPr>
                <w:rFonts w:hint="eastAsia"/>
                <w:highlight w:val="none"/>
              </w:rPr>
            </w:pPr>
            <w:r>
              <w:rPr>
                <w:rFonts w:hint="eastAsia"/>
                <w:highlight w:val="none"/>
              </w:rPr>
              <w:t>内容</w:t>
            </w:r>
          </w:p>
        </w:tc>
        <w:tc>
          <w:tcPr>
            <w:tcW w:w="1158" w:type="dxa"/>
            <w:noWrap w:val="0"/>
            <w:vAlign w:val="center"/>
          </w:tcPr>
          <w:p>
            <w:pPr>
              <w:jc w:val="center"/>
              <w:rPr>
                <w:rFonts w:hint="eastAsia"/>
                <w:highlight w:val="none"/>
              </w:rPr>
            </w:pPr>
            <w:r>
              <w:rPr>
                <w:rFonts w:hint="eastAsia"/>
                <w:highlight w:val="none"/>
              </w:rPr>
              <w:t>单价（元）</w:t>
            </w:r>
          </w:p>
        </w:tc>
        <w:tc>
          <w:tcPr>
            <w:tcW w:w="793" w:type="dxa"/>
            <w:noWrap w:val="0"/>
            <w:vAlign w:val="center"/>
          </w:tcPr>
          <w:p>
            <w:pPr>
              <w:jc w:val="center"/>
              <w:rPr>
                <w:rFonts w:hint="eastAsia" w:eastAsia="宋体"/>
                <w:highlight w:val="none"/>
                <w:lang w:val="en-US" w:eastAsia="zh-CN"/>
              </w:rPr>
            </w:pPr>
            <w:r>
              <w:rPr>
                <w:rFonts w:hint="eastAsia"/>
                <w:highlight w:val="none"/>
                <w:lang w:val="en-US" w:eastAsia="zh-CN"/>
              </w:rPr>
              <w:t>单位</w:t>
            </w:r>
          </w:p>
        </w:tc>
        <w:tc>
          <w:tcPr>
            <w:tcW w:w="1880" w:type="dxa"/>
            <w:noWrap w:val="0"/>
            <w:vAlign w:val="center"/>
          </w:tcPr>
          <w:p>
            <w:pPr>
              <w:jc w:val="center"/>
              <w:rPr>
                <w:rFonts w:hint="eastAsia"/>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highlight w:val="none"/>
              </w:rPr>
            </w:pPr>
            <w:r>
              <w:rPr>
                <w:rFonts w:hint="eastAsia"/>
                <w:highlight w:val="none"/>
              </w:rPr>
              <w:t>1</w:t>
            </w:r>
          </w:p>
        </w:tc>
        <w:tc>
          <w:tcPr>
            <w:tcW w:w="2814" w:type="dxa"/>
            <w:noWrap w:val="0"/>
            <w:vAlign w:val="center"/>
          </w:tcPr>
          <w:p>
            <w:pPr>
              <w:jc w:val="center"/>
              <w:rPr>
                <w:rFonts w:hint="eastAsia"/>
                <w:highlight w:val="none"/>
              </w:rPr>
            </w:pPr>
            <w:r>
              <w:rPr>
                <w:rFonts w:hint="eastAsia"/>
                <w:highlight w:val="none"/>
              </w:rPr>
              <w:t>文书/学籍档案数字化扫描（超出A3幅面）</w:t>
            </w:r>
          </w:p>
        </w:tc>
        <w:tc>
          <w:tcPr>
            <w:tcW w:w="1158" w:type="dxa"/>
            <w:noWrap w:val="0"/>
            <w:vAlign w:val="center"/>
          </w:tcPr>
          <w:p>
            <w:pPr>
              <w:jc w:val="center"/>
              <w:rPr>
                <w:rFonts w:hint="eastAsia"/>
                <w:highlight w:val="none"/>
              </w:rPr>
            </w:pPr>
            <w:r>
              <w:rPr>
                <w:rFonts w:hint="eastAsia"/>
                <w:highlight w:val="none"/>
              </w:rPr>
              <w:t>1.8</w:t>
            </w:r>
          </w:p>
        </w:tc>
        <w:tc>
          <w:tcPr>
            <w:tcW w:w="793" w:type="dxa"/>
            <w:noWrap w:val="0"/>
            <w:vAlign w:val="center"/>
          </w:tcPr>
          <w:p>
            <w:pPr>
              <w:jc w:val="center"/>
              <w:rPr>
                <w:rFonts w:hint="eastAsia" w:eastAsia="宋体"/>
                <w:highlight w:val="none"/>
                <w:lang w:val="en-US" w:eastAsia="zh-CN"/>
              </w:rPr>
            </w:pPr>
            <w:r>
              <w:rPr>
                <w:rFonts w:hint="eastAsia"/>
                <w:highlight w:val="none"/>
                <w:lang w:val="en-US" w:eastAsia="zh-CN"/>
              </w:rPr>
              <w:t>页</w:t>
            </w:r>
          </w:p>
        </w:tc>
        <w:tc>
          <w:tcPr>
            <w:tcW w:w="1880" w:type="dxa"/>
            <w:vMerge w:val="restart"/>
            <w:noWrap w:val="0"/>
            <w:vAlign w:val="center"/>
          </w:tcPr>
          <w:p>
            <w:pPr>
              <w:jc w:val="center"/>
              <w:rPr>
                <w:rFonts w:hint="eastAsia"/>
                <w:highlight w:val="none"/>
              </w:rPr>
            </w:pPr>
            <w:r>
              <w:rPr>
                <w:rFonts w:hint="eastAsia"/>
                <w:highlight w:val="none"/>
              </w:rPr>
              <w:t>1.新生录取档案原始字迹是蓝色且字迹模糊的，需要黑白扫描并进行修图的。</w:t>
            </w:r>
          </w:p>
          <w:p>
            <w:pPr>
              <w:rPr>
                <w:rFonts w:hint="eastAsia"/>
                <w:highlight w:val="none"/>
              </w:rPr>
            </w:pPr>
            <w:r>
              <w:rPr>
                <w:rFonts w:hint="eastAsia"/>
                <w:highlight w:val="none"/>
              </w:rPr>
              <w:t>2.前期整理修复比较繁琐费时，且需要后期修图的。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highlight w:val="none"/>
              </w:rPr>
            </w:pPr>
            <w:r>
              <w:rPr>
                <w:rFonts w:hint="eastAsia"/>
                <w:highlight w:val="none"/>
              </w:rPr>
              <w:t>2</w:t>
            </w:r>
          </w:p>
        </w:tc>
        <w:tc>
          <w:tcPr>
            <w:tcW w:w="2814" w:type="dxa"/>
            <w:noWrap w:val="0"/>
            <w:vAlign w:val="center"/>
          </w:tcPr>
          <w:p>
            <w:pPr>
              <w:jc w:val="center"/>
              <w:rPr>
                <w:rFonts w:hint="eastAsia"/>
                <w:highlight w:val="none"/>
              </w:rPr>
            </w:pPr>
            <w:r>
              <w:rPr>
                <w:rFonts w:hint="eastAsia"/>
                <w:highlight w:val="none"/>
              </w:rPr>
              <w:t>文书/学籍档案数字化扫描（A3）</w:t>
            </w:r>
          </w:p>
        </w:tc>
        <w:tc>
          <w:tcPr>
            <w:tcW w:w="1158" w:type="dxa"/>
            <w:noWrap w:val="0"/>
            <w:vAlign w:val="center"/>
          </w:tcPr>
          <w:p>
            <w:pPr>
              <w:jc w:val="center"/>
              <w:rPr>
                <w:rFonts w:hint="eastAsia"/>
                <w:highlight w:val="none"/>
              </w:rPr>
            </w:pPr>
            <w:r>
              <w:rPr>
                <w:rFonts w:hint="eastAsia"/>
                <w:highlight w:val="none"/>
              </w:rPr>
              <w:t>1.2</w:t>
            </w:r>
          </w:p>
        </w:tc>
        <w:tc>
          <w:tcPr>
            <w:tcW w:w="793" w:type="dxa"/>
            <w:noWrap w:val="0"/>
            <w:vAlign w:val="center"/>
          </w:tcPr>
          <w:p>
            <w:pPr>
              <w:jc w:val="center"/>
              <w:rPr>
                <w:rFonts w:hint="eastAsia" w:eastAsia="宋体"/>
                <w:highlight w:val="none"/>
                <w:lang w:val="en-US" w:eastAsia="zh-CN"/>
              </w:rPr>
            </w:pPr>
            <w:r>
              <w:rPr>
                <w:rFonts w:hint="eastAsia"/>
                <w:highlight w:val="none"/>
                <w:lang w:val="en-US" w:eastAsia="zh-CN"/>
              </w:rPr>
              <w:t>页</w:t>
            </w:r>
          </w:p>
        </w:tc>
        <w:tc>
          <w:tcPr>
            <w:tcW w:w="1880" w:type="dxa"/>
            <w:vMerge w:val="continue"/>
            <w:noWrap w:val="0"/>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highlight w:val="none"/>
              </w:rPr>
            </w:pPr>
            <w:r>
              <w:rPr>
                <w:rFonts w:hint="eastAsia"/>
                <w:highlight w:val="none"/>
              </w:rPr>
              <w:t>3</w:t>
            </w:r>
          </w:p>
        </w:tc>
        <w:tc>
          <w:tcPr>
            <w:tcW w:w="2814" w:type="dxa"/>
            <w:noWrap w:val="0"/>
            <w:vAlign w:val="center"/>
          </w:tcPr>
          <w:p>
            <w:pPr>
              <w:jc w:val="center"/>
              <w:rPr>
                <w:rFonts w:hint="eastAsia"/>
                <w:highlight w:val="none"/>
              </w:rPr>
            </w:pPr>
            <w:r>
              <w:rPr>
                <w:rFonts w:hint="eastAsia"/>
                <w:highlight w:val="none"/>
              </w:rPr>
              <w:t>文书/学籍档案数字化扫描（A4）</w:t>
            </w:r>
          </w:p>
        </w:tc>
        <w:tc>
          <w:tcPr>
            <w:tcW w:w="1158" w:type="dxa"/>
            <w:noWrap w:val="0"/>
            <w:vAlign w:val="center"/>
          </w:tcPr>
          <w:p>
            <w:pPr>
              <w:jc w:val="center"/>
              <w:rPr>
                <w:rFonts w:hint="eastAsia"/>
                <w:highlight w:val="none"/>
              </w:rPr>
            </w:pPr>
            <w:r>
              <w:rPr>
                <w:rFonts w:hint="eastAsia"/>
                <w:highlight w:val="none"/>
              </w:rPr>
              <w:t>0.6</w:t>
            </w:r>
          </w:p>
        </w:tc>
        <w:tc>
          <w:tcPr>
            <w:tcW w:w="793" w:type="dxa"/>
            <w:noWrap w:val="0"/>
            <w:vAlign w:val="center"/>
          </w:tcPr>
          <w:p>
            <w:pPr>
              <w:jc w:val="center"/>
              <w:rPr>
                <w:rFonts w:hint="eastAsia" w:eastAsia="宋体"/>
                <w:highlight w:val="none"/>
                <w:lang w:val="en-US" w:eastAsia="zh-CN"/>
              </w:rPr>
            </w:pPr>
            <w:r>
              <w:rPr>
                <w:rFonts w:hint="eastAsia"/>
                <w:highlight w:val="none"/>
                <w:lang w:val="en-US" w:eastAsia="zh-CN"/>
              </w:rPr>
              <w:t>页</w:t>
            </w:r>
          </w:p>
        </w:tc>
        <w:tc>
          <w:tcPr>
            <w:tcW w:w="1880" w:type="dxa"/>
            <w:vMerge w:val="continue"/>
            <w:noWrap w:val="0"/>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highlight w:val="none"/>
              </w:rPr>
            </w:pPr>
            <w:r>
              <w:rPr>
                <w:rFonts w:hint="eastAsia"/>
                <w:highlight w:val="none"/>
              </w:rPr>
              <w:t>4</w:t>
            </w:r>
          </w:p>
        </w:tc>
        <w:tc>
          <w:tcPr>
            <w:tcW w:w="2814" w:type="dxa"/>
            <w:noWrap w:val="0"/>
            <w:vAlign w:val="center"/>
          </w:tcPr>
          <w:p>
            <w:pPr>
              <w:jc w:val="center"/>
              <w:rPr>
                <w:rFonts w:hint="eastAsia"/>
                <w:highlight w:val="none"/>
              </w:rPr>
            </w:pPr>
            <w:r>
              <w:rPr>
                <w:rFonts w:hint="eastAsia"/>
                <w:highlight w:val="none"/>
              </w:rPr>
              <w:t>档案数字化条目著入</w:t>
            </w:r>
          </w:p>
        </w:tc>
        <w:tc>
          <w:tcPr>
            <w:tcW w:w="1158" w:type="dxa"/>
            <w:noWrap w:val="0"/>
            <w:vAlign w:val="center"/>
          </w:tcPr>
          <w:p>
            <w:pPr>
              <w:jc w:val="center"/>
              <w:rPr>
                <w:rFonts w:hint="eastAsia"/>
                <w:highlight w:val="none"/>
              </w:rPr>
            </w:pPr>
            <w:r>
              <w:rPr>
                <w:rFonts w:hint="eastAsia"/>
                <w:highlight w:val="none"/>
              </w:rPr>
              <w:t>0.5</w:t>
            </w:r>
          </w:p>
        </w:tc>
        <w:tc>
          <w:tcPr>
            <w:tcW w:w="793" w:type="dxa"/>
            <w:noWrap w:val="0"/>
            <w:vAlign w:val="center"/>
          </w:tcPr>
          <w:p>
            <w:pPr>
              <w:jc w:val="center"/>
              <w:rPr>
                <w:rFonts w:hint="eastAsia" w:eastAsia="宋体"/>
                <w:highlight w:val="none"/>
                <w:lang w:val="en-US" w:eastAsia="zh-CN"/>
              </w:rPr>
            </w:pPr>
            <w:r>
              <w:rPr>
                <w:rFonts w:hint="eastAsia"/>
                <w:highlight w:val="none"/>
                <w:lang w:val="en-US" w:eastAsia="zh-CN"/>
              </w:rPr>
              <w:t>条</w:t>
            </w:r>
          </w:p>
        </w:tc>
        <w:tc>
          <w:tcPr>
            <w:tcW w:w="1880" w:type="dxa"/>
            <w:vMerge w:val="continue"/>
            <w:noWrap w:val="0"/>
            <w:vAlign w:val="center"/>
          </w:tcPr>
          <w:p>
            <w:pPr>
              <w:jc w:val="center"/>
              <w:rPr>
                <w:rFonts w:hint="eastAsia"/>
                <w:highlight w:val="none"/>
              </w:rPr>
            </w:pPr>
          </w:p>
        </w:tc>
      </w:tr>
    </w:tbl>
    <w:p>
      <w:pPr>
        <w:jc w:val="center"/>
        <w:rPr>
          <w:rFonts w:hint="eastAsia"/>
          <w:highlight w:val="none"/>
        </w:rPr>
      </w:pPr>
    </w:p>
    <w:p>
      <w:pPr>
        <w:jc w:val="center"/>
        <w:rPr>
          <w:rFonts w:hint="eastAsia" w:eastAsia="宋体"/>
          <w:b/>
          <w:bCs/>
          <w:highlight w:val="none"/>
          <w:lang w:eastAsia="zh-CN"/>
        </w:rPr>
      </w:pPr>
      <w:r>
        <w:rPr>
          <w:rFonts w:hint="eastAsia"/>
          <w:b/>
          <w:bCs/>
          <w:highlight w:val="none"/>
        </w:rPr>
        <w:t>彩色扫描档案数字化</w:t>
      </w:r>
      <w:r>
        <w:rPr>
          <w:rFonts w:hint="eastAsia"/>
          <w:b/>
          <w:bCs/>
          <w:highlight w:val="none"/>
          <w:lang w:val="en-US" w:eastAsia="zh-CN"/>
        </w:rPr>
        <w:t>最高限价</w:t>
      </w:r>
    </w:p>
    <w:tbl>
      <w:tblPr>
        <w:tblStyle w:val="16"/>
        <w:tblW w:w="7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814"/>
        <w:gridCol w:w="1158"/>
        <w:gridCol w:w="709"/>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highlight w:val="none"/>
              </w:rPr>
            </w:pPr>
            <w:r>
              <w:rPr>
                <w:rFonts w:hint="eastAsia"/>
                <w:highlight w:val="none"/>
              </w:rPr>
              <w:t>序号</w:t>
            </w:r>
          </w:p>
        </w:tc>
        <w:tc>
          <w:tcPr>
            <w:tcW w:w="2814" w:type="dxa"/>
            <w:noWrap w:val="0"/>
            <w:vAlign w:val="center"/>
          </w:tcPr>
          <w:p>
            <w:pPr>
              <w:jc w:val="center"/>
              <w:rPr>
                <w:rFonts w:hint="eastAsia"/>
                <w:highlight w:val="none"/>
              </w:rPr>
            </w:pPr>
            <w:r>
              <w:rPr>
                <w:rFonts w:hint="eastAsia"/>
                <w:highlight w:val="none"/>
              </w:rPr>
              <w:t>内容</w:t>
            </w:r>
          </w:p>
        </w:tc>
        <w:tc>
          <w:tcPr>
            <w:tcW w:w="1158" w:type="dxa"/>
            <w:noWrap w:val="0"/>
            <w:vAlign w:val="center"/>
          </w:tcPr>
          <w:p>
            <w:pPr>
              <w:jc w:val="center"/>
              <w:rPr>
                <w:rFonts w:hint="eastAsia"/>
                <w:highlight w:val="none"/>
              </w:rPr>
            </w:pPr>
            <w:r>
              <w:rPr>
                <w:rFonts w:hint="eastAsia"/>
                <w:highlight w:val="none"/>
              </w:rPr>
              <w:t>单价（元）</w:t>
            </w:r>
          </w:p>
        </w:tc>
        <w:tc>
          <w:tcPr>
            <w:tcW w:w="709" w:type="dxa"/>
            <w:noWrap w:val="0"/>
            <w:vAlign w:val="center"/>
          </w:tcPr>
          <w:p>
            <w:pPr>
              <w:jc w:val="center"/>
              <w:rPr>
                <w:rFonts w:hint="eastAsia" w:eastAsia="宋体"/>
                <w:highlight w:val="none"/>
                <w:lang w:val="en-US" w:eastAsia="zh-CN"/>
              </w:rPr>
            </w:pPr>
            <w:r>
              <w:rPr>
                <w:rFonts w:hint="eastAsia"/>
                <w:highlight w:val="none"/>
                <w:lang w:val="en-US" w:eastAsia="zh-CN"/>
              </w:rPr>
              <w:t>单位</w:t>
            </w:r>
          </w:p>
        </w:tc>
        <w:tc>
          <w:tcPr>
            <w:tcW w:w="1908" w:type="dxa"/>
            <w:noWrap w:val="0"/>
            <w:vAlign w:val="center"/>
          </w:tcPr>
          <w:p>
            <w:pPr>
              <w:jc w:val="center"/>
              <w:rPr>
                <w:rFonts w:hint="eastAsia"/>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center"/>
          </w:tcPr>
          <w:p>
            <w:pPr>
              <w:jc w:val="center"/>
              <w:rPr>
                <w:rFonts w:hint="eastAsia"/>
                <w:highlight w:val="none"/>
              </w:rPr>
            </w:pPr>
            <w:r>
              <w:rPr>
                <w:rFonts w:hint="eastAsia"/>
                <w:highlight w:val="none"/>
              </w:rPr>
              <w:t>1</w:t>
            </w:r>
          </w:p>
        </w:tc>
        <w:tc>
          <w:tcPr>
            <w:tcW w:w="2814" w:type="dxa"/>
            <w:shd w:val="clear" w:color="auto" w:fill="auto"/>
            <w:noWrap w:val="0"/>
            <w:vAlign w:val="center"/>
          </w:tcPr>
          <w:p>
            <w:pPr>
              <w:jc w:val="center"/>
              <w:rPr>
                <w:rFonts w:hint="eastAsia"/>
                <w:highlight w:val="none"/>
              </w:rPr>
            </w:pPr>
            <w:r>
              <w:rPr>
                <w:rFonts w:hint="eastAsia"/>
                <w:highlight w:val="none"/>
              </w:rPr>
              <w:t>文书/学籍档案数字化扫描（超出A3幅面）</w:t>
            </w:r>
          </w:p>
        </w:tc>
        <w:tc>
          <w:tcPr>
            <w:tcW w:w="1158" w:type="dxa"/>
            <w:shd w:val="clear" w:color="auto" w:fill="auto"/>
            <w:noWrap w:val="0"/>
            <w:vAlign w:val="center"/>
          </w:tcPr>
          <w:p>
            <w:pPr>
              <w:jc w:val="center"/>
              <w:rPr>
                <w:rFonts w:hint="eastAsia"/>
                <w:highlight w:val="none"/>
              </w:rPr>
            </w:pPr>
            <w:r>
              <w:rPr>
                <w:rFonts w:hint="eastAsia"/>
                <w:highlight w:val="none"/>
              </w:rPr>
              <w:t>1.5</w:t>
            </w:r>
          </w:p>
        </w:tc>
        <w:tc>
          <w:tcPr>
            <w:tcW w:w="709" w:type="dxa"/>
            <w:shd w:val="clear" w:color="auto" w:fill="auto"/>
            <w:noWrap w:val="0"/>
            <w:vAlign w:val="center"/>
          </w:tcPr>
          <w:p>
            <w:pPr>
              <w:jc w:val="center"/>
              <w:rPr>
                <w:rFonts w:hint="default" w:eastAsia="宋体"/>
                <w:highlight w:val="none"/>
                <w:lang w:val="en-US" w:eastAsia="zh-CN"/>
              </w:rPr>
            </w:pPr>
            <w:r>
              <w:rPr>
                <w:rFonts w:hint="eastAsia"/>
                <w:highlight w:val="none"/>
                <w:lang w:val="en-US" w:eastAsia="zh-CN"/>
              </w:rPr>
              <w:t>页</w:t>
            </w:r>
          </w:p>
        </w:tc>
        <w:tc>
          <w:tcPr>
            <w:tcW w:w="1908" w:type="dxa"/>
            <w:shd w:val="clear" w:color="auto" w:fill="auto"/>
            <w:noWrap w:val="0"/>
            <w:vAlign w:val="center"/>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center"/>
          </w:tcPr>
          <w:p>
            <w:pPr>
              <w:jc w:val="center"/>
              <w:rPr>
                <w:rFonts w:hint="eastAsia"/>
                <w:highlight w:val="none"/>
              </w:rPr>
            </w:pPr>
            <w:r>
              <w:rPr>
                <w:rFonts w:hint="eastAsia"/>
                <w:highlight w:val="none"/>
              </w:rPr>
              <w:t>2</w:t>
            </w:r>
          </w:p>
        </w:tc>
        <w:tc>
          <w:tcPr>
            <w:tcW w:w="2814" w:type="dxa"/>
            <w:shd w:val="clear" w:color="auto" w:fill="auto"/>
            <w:noWrap w:val="0"/>
            <w:vAlign w:val="center"/>
          </w:tcPr>
          <w:p>
            <w:pPr>
              <w:jc w:val="center"/>
              <w:rPr>
                <w:rFonts w:hint="eastAsia"/>
                <w:highlight w:val="none"/>
              </w:rPr>
            </w:pPr>
            <w:r>
              <w:rPr>
                <w:rFonts w:hint="eastAsia"/>
                <w:highlight w:val="none"/>
              </w:rPr>
              <w:t>文书/学籍档案数字化扫描（A3）</w:t>
            </w:r>
          </w:p>
        </w:tc>
        <w:tc>
          <w:tcPr>
            <w:tcW w:w="1158" w:type="dxa"/>
            <w:shd w:val="clear" w:color="auto" w:fill="auto"/>
            <w:noWrap w:val="0"/>
            <w:vAlign w:val="center"/>
          </w:tcPr>
          <w:p>
            <w:pPr>
              <w:jc w:val="center"/>
              <w:rPr>
                <w:rFonts w:hint="eastAsia"/>
                <w:highlight w:val="none"/>
              </w:rPr>
            </w:pPr>
            <w:r>
              <w:rPr>
                <w:rFonts w:hint="eastAsia"/>
                <w:highlight w:val="none"/>
              </w:rPr>
              <w:t>1.0</w:t>
            </w:r>
          </w:p>
        </w:tc>
        <w:tc>
          <w:tcPr>
            <w:tcW w:w="709" w:type="dxa"/>
            <w:shd w:val="clear" w:color="auto" w:fill="auto"/>
            <w:noWrap w:val="0"/>
            <w:vAlign w:val="center"/>
          </w:tcPr>
          <w:p>
            <w:pPr>
              <w:jc w:val="center"/>
              <w:rPr>
                <w:rFonts w:hint="eastAsia" w:eastAsia="宋体"/>
                <w:highlight w:val="none"/>
                <w:lang w:val="en-US" w:eastAsia="zh-CN"/>
              </w:rPr>
            </w:pPr>
            <w:r>
              <w:rPr>
                <w:rFonts w:hint="eastAsia"/>
                <w:highlight w:val="none"/>
                <w:lang w:val="en-US" w:eastAsia="zh-CN"/>
              </w:rPr>
              <w:t>页</w:t>
            </w:r>
          </w:p>
        </w:tc>
        <w:tc>
          <w:tcPr>
            <w:tcW w:w="1908" w:type="dxa"/>
            <w:shd w:val="clear" w:color="auto" w:fill="auto"/>
            <w:noWrap w:val="0"/>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center"/>
          </w:tcPr>
          <w:p>
            <w:pPr>
              <w:jc w:val="center"/>
              <w:rPr>
                <w:rFonts w:hint="eastAsia"/>
                <w:highlight w:val="none"/>
              </w:rPr>
            </w:pPr>
            <w:r>
              <w:rPr>
                <w:rFonts w:hint="eastAsia"/>
                <w:highlight w:val="none"/>
              </w:rPr>
              <w:t>3</w:t>
            </w:r>
          </w:p>
        </w:tc>
        <w:tc>
          <w:tcPr>
            <w:tcW w:w="2814" w:type="dxa"/>
            <w:shd w:val="clear" w:color="auto" w:fill="auto"/>
            <w:noWrap w:val="0"/>
            <w:vAlign w:val="center"/>
          </w:tcPr>
          <w:p>
            <w:pPr>
              <w:jc w:val="center"/>
              <w:rPr>
                <w:rFonts w:hint="eastAsia"/>
                <w:highlight w:val="none"/>
              </w:rPr>
            </w:pPr>
            <w:r>
              <w:rPr>
                <w:rFonts w:hint="eastAsia"/>
                <w:highlight w:val="none"/>
              </w:rPr>
              <w:t>文书/学籍档案数字化扫描（A4）</w:t>
            </w:r>
          </w:p>
        </w:tc>
        <w:tc>
          <w:tcPr>
            <w:tcW w:w="1158" w:type="dxa"/>
            <w:shd w:val="clear" w:color="auto" w:fill="auto"/>
            <w:noWrap w:val="0"/>
            <w:vAlign w:val="center"/>
          </w:tcPr>
          <w:p>
            <w:pPr>
              <w:jc w:val="center"/>
              <w:rPr>
                <w:rFonts w:hint="eastAsia"/>
                <w:highlight w:val="none"/>
              </w:rPr>
            </w:pPr>
            <w:r>
              <w:rPr>
                <w:rFonts w:hint="eastAsia"/>
                <w:highlight w:val="none"/>
              </w:rPr>
              <w:t>0.5</w:t>
            </w:r>
          </w:p>
        </w:tc>
        <w:tc>
          <w:tcPr>
            <w:tcW w:w="709" w:type="dxa"/>
            <w:shd w:val="clear" w:color="auto" w:fill="auto"/>
            <w:noWrap w:val="0"/>
            <w:vAlign w:val="center"/>
          </w:tcPr>
          <w:p>
            <w:pPr>
              <w:jc w:val="center"/>
              <w:rPr>
                <w:rFonts w:hint="eastAsia" w:eastAsia="宋体"/>
                <w:highlight w:val="none"/>
                <w:lang w:val="en-US" w:eastAsia="zh-CN"/>
              </w:rPr>
            </w:pPr>
            <w:r>
              <w:rPr>
                <w:rFonts w:hint="eastAsia"/>
                <w:highlight w:val="none"/>
                <w:lang w:val="en-US" w:eastAsia="zh-CN"/>
              </w:rPr>
              <w:t>页</w:t>
            </w:r>
          </w:p>
        </w:tc>
        <w:tc>
          <w:tcPr>
            <w:tcW w:w="1908" w:type="dxa"/>
            <w:shd w:val="clear" w:color="auto" w:fill="auto"/>
            <w:noWrap w:val="0"/>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center"/>
          </w:tcPr>
          <w:p>
            <w:pPr>
              <w:jc w:val="center"/>
              <w:rPr>
                <w:rFonts w:hint="eastAsia"/>
                <w:highlight w:val="none"/>
              </w:rPr>
            </w:pPr>
            <w:r>
              <w:rPr>
                <w:rFonts w:hint="eastAsia"/>
                <w:highlight w:val="none"/>
              </w:rPr>
              <w:t>4</w:t>
            </w:r>
          </w:p>
        </w:tc>
        <w:tc>
          <w:tcPr>
            <w:tcW w:w="2814" w:type="dxa"/>
            <w:shd w:val="clear" w:color="auto" w:fill="auto"/>
            <w:noWrap w:val="0"/>
            <w:vAlign w:val="center"/>
          </w:tcPr>
          <w:p>
            <w:pPr>
              <w:jc w:val="center"/>
              <w:rPr>
                <w:rFonts w:hint="eastAsia"/>
                <w:highlight w:val="none"/>
              </w:rPr>
            </w:pPr>
            <w:r>
              <w:rPr>
                <w:rFonts w:hint="eastAsia"/>
                <w:highlight w:val="none"/>
              </w:rPr>
              <w:t>档案数字化条目著入</w:t>
            </w:r>
          </w:p>
        </w:tc>
        <w:tc>
          <w:tcPr>
            <w:tcW w:w="1158" w:type="dxa"/>
            <w:shd w:val="clear" w:color="auto" w:fill="auto"/>
            <w:noWrap w:val="0"/>
            <w:vAlign w:val="center"/>
          </w:tcPr>
          <w:p>
            <w:pPr>
              <w:jc w:val="center"/>
              <w:rPr>
                <w:rFonts w:hint="eastAsia"/>
                <w:highlight w:val="none"/>
              </w:rPr>
            </w:pPr>
            <w:r>
              <w:rPr>
                <w:rFonts w:hint="eastAsia"/>
                <w:highlight w:val="none"/>
              </w:rPr>
              <w:t>0.5</w:t>
            </w:r>
          </w:p>
        </w:tc>
        <w:tc>
          <w:tcPr>
            <w:tcW w:w="709" w:type="dxa"/>
            <w:shd w:val="clear" w:color="auto" w:fill="auto"/>
            <w:noWrap w:val="0"/>
            <w:vAlign w:val="center"/>
          </w:tcPr>
          <w:p>
            <w:pPr>
              <w:jc w:val="center"/>
              <w:rPr>
                <w:rFonts w:hint="eastAsia" w:eastAsia="宋体"/>
                <w:highlight w:val="none"/>
                <w:lang w:val="en-US" w:eastAsia="zh-CN"/>
              </w:rPr>
            </w:pPr>
            <w:r>
              <w:rPr>
                <w:rFonts w:hint="eastAsia"/>
                <w:highlight w:val="none"/>
                <w:lang w:val="en-US" w:eastAsia="zh-CN"/>
              </w:rPr>
              <w:t>条</w:t>
            </w:r>
          </w:p>
        </w:tc>
        <w:tc>
          <w:tcPr>
            <w:tcW w:w="1908" w:type="dxa"/>
            <w:shd w:val="clear" w:color="auto" w:fill="auto"/>
            <w:noWrap w:val="0"/>
            <w:vAlign w:val="center"/>
          </w:tcPr>
          <w:p>
            <w:pPr>
              <w:jc w:val="center"/>
              <w:rPr>
                <w:rFonts w:hint="eastAsia"/>
                <w:highlight w:val="none"/>
              </w:rPr>
            </w:pPr>
          </w:p>
        </w:tc>
      </w:tr>
    </w:tbl>
    <w:p>
      <w:pPr>
        <w:numPr>
          <w:ilvl w:val="0"/>
          <w:numId w:val="0"/>
        </w:numPr>
        <w:spacing w:line="400" w:lineRule="exact"/>
        <w:rPr>
          <w:rFonts w:hint="default" w:ascii="宋体" w:hAnsi="宋体"/>
          <w:sz w:val="24"/>
          <w:highlight w:val="yellow"/>
          <w:lang w:val="en-US" w:eastAsia="zh-CN"/>
        </w:rPr>
      </w:pPr>
    </w:p>
    <w:p>
      <w:pPr>
        <w:pStyle w:val="9"/>
        <w:spacing w:line="360" w:lineRule="auto"/>
        <w:ind w:right="29" w:rightChars="14" w:firstLine="482" w:firstLineChars="200"/>
        <w:rPr>
          <w:rFonts w:hAnsi="宋体"/>
          <w:b/>
          <w:szCs w:val="24"/>
        </w:rPr>
      </w:pPr>
      <w:r>
        <w:rPr>
          <w:rFonts w:hint="eastAsia" w:hAnsi="宋体"/>
          <w:b/>
          <w:szCs w:val="24"/>
        </w:rPr>
        <w:t>二、项目参考依据与标准</w:t>
      </w:r>
    </w:p>
    <w:p>
      <w:pPr>
        <w:pStyle w:val="9"/>
        <w:spacing w:line="360" w:lineRule="auto"/>
        <w:ind w:right="29" w:rightChars="14" w:firstLine="480" w:firstLineChars="200"/>
        <w:rPr>
          <w:rFonts w:hAnsi="宋体"/>
          <w:szCs w:val="24"/>
        </w:rPr>
      </w:pPr>
      <w:r>
        <w:rPr>
          <w:rFonts w:hint="eastAsia" w:hAnsi="宋体"/>
          <w:szCs w:val="24"/>
        </w:rPr>
        <w:t>1</w:t>
      </w:r>
      <w:r>
        <w:rPr>
          <w:rFonts w:hAnsi="宋体"/>
          <w:szCs w:val="24"/>
        </w:rPr>
        <w:t>.</w:t>
      </w:r>
      <w:r>
        <w:rPr>
          <w:rFonts w:hint="eastAsia" w:hAnsi="宋体"/>
          <w:szCs w:val="24"/>
        </w:rPr>
        <w:t>《中华人民共和国档案法》（2</w:t>
      </w:r>
      <w:r>
        <w:rPr>
          <w:rFonts w:hAnsi="宋体"/>
          <w:szCs w:val="24"/>
        </w:rPr>
        <w:t>020</w:t>
      </w:r>
      <w:r>
        <w:rPr>
          <w:rFonts w:hint="eastAsia" w:hAnsi="宋体"/>
          <w:szCs w:val="24"/>
        </w:rPr>
        <w:t>版）</w:t>
      </w:r>
    </w:p>
    <w:p>
      <w:pPr>
        <w:pStyle w:val="9"/>
        <w:spacing w:line="360" w:lineRule="auto"/>
        <w:ind w:right="29" w:rightChars="14" w:firstLine="480" w:firstLineChars="200"/>
        <w:rPr>
          <w:rFonts w:hAnsi="宋体"/>
          <w:szCs w:val="24"/>
        </w:rPr>
      </w:pPr>
      <w:r>
        <w:rPr>
          <w:rFonts w:hAnsi="宋体"/>
          <w:szCs w:val="24"/>
        </w:rPr>
        <w:t>2.</w:t>
      </w:r>
      <w:r>
        <w:rPr>
          <w:rFonts w:hint="eastAsia" w:hAnsi="宋体"/>
          <w:szCs w:val="24"/>
        </w:rPr>
        <w:t>《中华人民共和国档案法实施办法》</w:t>
      </w:r>
    </w:p>
    <w:p>
      <w:pPr>
        <w:pStyle w:val="9"/>
        <w:spacing w:line="360" w:lineRule="auto"/>
        <w:ind w:right="29" w:rightChars="14" w:firstLine="480" w:firstLineChars="200"/>
        <w:rPr>
          <w:rFonts w:hAnsi="宋体"/>
          <w:szCs w:val="24"/>
        </w:rPr>
      </w:pPr>
      <w:r>
        <w:rPr>
          <w:rFonts w:hAnsi="宋体"/>
          <w:szCs w:val="24"/>
        </w:rPr>
        <w:t>3.</w:t>
      </w:r>
      <w:r>
        <w:rPr>
          <w:rFonts w:hint="eastAsia" w:hAnsi="宋体"/>
          <w:szCs w:val="24"/>
        </w:rPr>
        <w:t>《纸质档案数字化规范》（D</w:t>
      </w:r>
      <w:r>
        <w:rPr>
          <w:rFonts w:hAnsi="宋体"/>
          <w:szCs w:val="24"/>
        </w:rPr>
        <w:t>A/T 31-2017</w:t>
      </w:r>
      <w:r>
        <w:rPr>
          <w:rFonts w:hint="eastAsia" w:hAnsi="宋体"/>
          <w:szCs w:val="24"/>
        </w:rPr>
        <w:t>）</w:t>
      </w:r>
    </w:p>
    <w:p>
      <w:pPr>
        <w:pStyle w:val="9"/>
        <w:spacing w:line="360" w:lineRule="auto"/>
        <w:ind w:right="29" w:rightChars="14" w:firstLine="480" w:firstLineChars="200"/>
        <w:rPr>
          <w:rFonts w:hAnsi="宋体"/>
          <w:szCs w:val="24"/>
        </w:rPr>
      </w:pPr>
      <w:r>
        <w:rPr>
          <w:rFonts w:hAnsi="宋体"/>
          <w:szCs w:val="24"/>
        </w:rPr>
        <w:t>4.</w:t>
      </w:r>
      <w:r>
        <w:rPr>
          <w:rFonts w:hint="eastAsia" w:hAnsi="宋体"/>
          <w:szCs w:val="24"/>
        </w:rPr>
        <w:t>《档案服务外包工作规范 第</w:t>
      </w:r>
      <w:r>
        <w:rPr>
          <w:rFonts w:hAnsi="宋体"/>
          <w:szCs w:val="24"/>
        </w:rPr>
        <w:t>1</w:t>
      </w:r>
      <w:r>
        <w:rPr>
          <w:rFonts w:hint="eastAsia" w:hAnsi="宋体"/>
          <w:szCs w:val="24"/>
        </w:rPr>
        <w:t>部分：总则》（D</w:t>
      </w:r>
      <w:r>
        <w:rPr>
          <w:rFonts w:hAnsi="宋体"/>
          <w:szCs w:val="24"/>
        </w:rPr>
        <w:t>A/T 68.1-2020</w:t>
      </w:r>
      <w:r>
        <w:rPr>
          <w:rFonts w:hint="eastAsia" w:hAnsi="宋体"/>
          <w:szCs w:val="24"/>
        </w:rPr>
        <w:t>）</w:t>
      </w:r>
    </w:p>
    <w:p>
      <w:pPr>
        <w:pStyle w:val="9"/>
        <w:spacing w:line="360" w:lineRule="auto"/>
        <w:ind w:right="29" w:rightChars="14" w:firstLine="480" w:firstLineChars="200"/>
        <w:rPr>
          <w:rFonts w:hAnsi="宋体"/>
          <w:szCs w:val="24"/>
        </w:rPr>
      </w:pPr>
      <w:r>
        <w:rPr>
          <w:rFonts w:hAnsi="宋体"/>
          <w:szCs w:val="24"/>
        </w:rPr>
        <w:t>5.</w:t>
      </w:r>
      <w:r>
        <w:rPr>
          <w:rFonts w:hint="eastAsia" w:hAnsi="宋体"/>
          <w:szCs w:val="24"/>
        </w:rPr>
        <w:t>《档案服务外包工作规范 第2部分：档案数字化服务》（DA/T</w:t>
      </w:r>
      <w:r>
        <w:rPr>
          <w:rFonts w:hAnsi="宋体"/>
          <w:szCs w:val="24"/>
        </w:rPr>
        <w:t xml:space="preserve"> </w:t>
      </w:r>
      <w:r>
        <w:rPr>
          <w:rFonts w:hint="eastAsia" w:hAnsi="宋体"/>
          <w:szCs w:val="24"/>
        </w:rPr>
        <w:t>68.2-2020）</w:t>
      </w:r>
    </w:p>
    <w:p>
      <w:pPr>
        <w:pStyle w:val="9"/>
        <w:spacing w:line="360" w:lineRule="auto"/>
        <w:ind w:right="29" w:rightChars="14" w:firstLine="480" w:firstLineChars="200"/>
        <w:rPr>
          <w:rFonts w:hAnsi="宋体"/>
          <w:szCs w:val="24"/>
        </w:rPr>
      </w:pPr>
      <w:r>
        <w:rPr>
          <w:rFonts w:hAnsi="宋体"/>
          <w:szCs w:val="24"/>
        </w:rPr>
        <w:t>6.</w:t>
      </w:r>
      <w:r>
        <w:rPr>
          <w:rFonts w:hint="eastAsia" w:hAnsi="宋体"/>
          <w:szCs w:val="24"/>
        </w:rPr>
        <w:t>《档案服务外包工作规范 第</w:t>
      </w:r>
      <w:r>
        <w:rPr>
          <w:rFonts w:hAnsi="宋体"/>
          <w:szCs w:val="24"/>
        </w:rPr>
        <w:t>3</w:t>
      </w:r>
      <w:r>
        <w:rPr>
          <w:rFonts w:hint="eastAsia" w:hAnsi="宋体"/>
          <w:szCs w:val="24"/>
        </w:rPr>
        <w:t>部分：档案管理咨询服务》（DA/T</w:t>
      </w:r>
      <w:r>
        <w:rPr>
          <w:rFonts w:hAnsi="宋体"/>
          <w:szCs w:val="24"/>
        </w:rPr>
        <w:t xml:space="preserve"> </w:t>
      </w:r>
      <w:r>
        <w:rPr>
          <w:rFonts w:hint="eastAsia" w:hAnsi="宋体"/>
          <w:szCs w:val="24"/>
        </w:rPr>
        <w:t>68.</w:t>
      </w:r>
      <w:r>
        <w:rPr>
          <w:rFonts w:hAnsi="宋体"/>
          <w:szCs w:val="24"/>
        </w:rPr>
        <w:t>3</w:t>
      </w:r>
      <w:r>
        <w:rPr>
          <w:rFonts w:hint="eastAsia" w:hAnsi="宋体"/>
          <w:szCs w:val="24"/>
        </w:rPr>
        <w:t>-2020）</w:t>
      </w:r>
    </w:p>
    <w:p>
      <w:pPr>
        <w:pStyle w:val="9"/>
        <w:spacing w:line="360" w:lineRule="auto"/>
        <w:ind w:right="29" w:rightChars="14" w:firstLine="480" w:firstLineChars="200"/>
        <w:rPr>
          <w:rFonts w:hAnsi="宋体"/>
          <w:szCs w:val="24"/>
        </w:rPr>
      </w:pPr>
      <w:r>
        <w:rPr>
          <w:rFonts w:hAnsi="宋体"/>
          <w:szCs w:val="24"/>
        </w:rPr>
        <w:t>7</w:t>
      </w:r>
      <w:r>
        <w:rPr>
          <w:rFonts w:hint="eastAsia" w:hAnsi="宋体"/>
          <w:szCs w:val="24"/>
        </w:rPr>
        <w:t>．《档案服务外包工作规范》（DA/T</w:t>
      </w:r>
      <w:r>
        <w:rPr>
          <w:rFonts w:hAnsi="宋体"/>
          <w:szCs w:val="24"/>
        </w:rPr>
        <w:t xml:space="preserve"> </w:t>
      </w:r>
      <w:r>
        <w:rPr>
          <w:rFonts w:hint="eastAsia" w:hAnsi="宋体"/>
          <w:szCs w:val="24"/>
        </w:rPr>
        <w:t>68</w:t>
      </w:r>
      <w:r>
        <w:rPr>
          <w:rFonts w:hAnsi="宋体"/>
          <w:szCs w:val="24"/>
        </w:rPr>
        <w:t>-</w:t>
      </w:r>
      <w:r>
        <w:rPr>
          <w:rFonts w:hint="eastAsia" w:hAnsi="宋体"/>
          <w:szCs w:val="24"/>
        </w:rPr>
        <w:t>20</w:t>
      </w:r>
      <w:r>
        <w:rPr>
          <w:rFonts w:hAnsi="宋体"/>
          <w:szCs w:val="24"/>
        </w:rPr>
        <w:t>17</w:t>
      </w:r>
      <w:r>
        <w:rPr>
          <w:rFonts w:hint="eastAsia" w:hAnsi="宋体"/>
          <w:szCs w:val="24"/>
        </w:rPr>
        <w:t>）</w:t>
      </w:r>
    </w:p>
    <w:p>
      <w:pPr>
        <w:pStyle w:val="9"/>
        <w:spacing w:line="360" w:lineRule="auto"/>
        <w:ind w:right="29" w:rightChars="14" w:firstLine="480" w:firstLineChars="200"/>
        <w:rPr>
          <w:rFonts w:hAnsi="宋体"/>
        </w:rPr>
      </w:pPr>
      <w:r>
        <w:rPr>
          <w:rFonts w:hAnsi="宋体"/>
          <w:szCs w:val="24"/>
        </w:rPr>
        <w:t>8.</w:t>
      </w:r>
      <w:r>
        <w:rPr>
          <w:rFonts w:hint="eastAsia" w:hAnsi="宋体"/>
        </w:rPr>
        <w:t>《档案著录规则》（</w:t>
      </w:r>
      <w:r>
        <w:rPr>
          <w:rFonts w:hAnsi="宋体"/>
          <w:szCs w:val="24"/>
        </w:rPr>
        <w:t>DA/T 18-1999</w:t>
      </w:r>
      <w:r>
        <w:rPr>
          <w:rFonts w:hint="eastAsia" w:hAnsi="宋体"/>
        </w:rPr>
        <w:t>）</w:t>
      </w:r>
    </w:p>
    <w:p>
      <w:pPr>
        <w:pStyle w:val="9"/>
        <w:spacing w:line="360" w:lineRule="auto"/>
        <w:ind w:right="29" w:rightChars="14" w:firstLine="480" w:firstLineChars="200"/>
        <w:rPr>
          <w:rFonts w:hAnsi="宋体"/>
          <w:szCs w:val="24"/>
        </w:rPr>
      </w:pPr>
      <w:r>
        <w:rPr>
          <w:rFonts w:hAnsi="宋体"/>
        </w:rPr>
        <w:t>9.</w:t>
      </w:r>
      <w:r>
        <w:rPr>
          <w:rFonts w:hint="eastAsia" w:hAnsi="宋体"/>
          <w:szCs w:val="24"/>
        </w:rPr>
        <w:t>《中华人民共和国保守国家秘密法》</w:t>
      </w:r>
    </w:p>
    <w:p>
      <w:pPr>
        <w:pStyle w:val="9"/>
        <w:spacing w:line="360" w:lineRule="auto"/>
        <w:ind w:right="29" w:rightChars="14" w:firstLine="480" w:firstLineChars="200"/>
        <w:rPr>
          <w:rFonts w:hAnsi="宋体"/>
          <w:szCs w:val="24"/>
        </w:rPr>
      </w:pPr>
      <w:r>
        <w:rPr>
          <w:rFonts w:hAnsi="宋体"/>
          <w:szCs w:val="24"/>
        </w:rPr>
        <w:t>10</w:t>
      </w:r>
      <w:r>
        <w:rPr>
          <w:rFonts w:hint="eastAsia" w:hAnsi="宋体"/>
          <w:szCs w:val="24"/>
        </w:rPr>
        <w:t>．《中华人民共和国保守国家秘密法实施条例》</w:t>
      </w:r>
    </w:p>
    <w:p>
      <w:pPr>
        <w:pStyle w:val="9"/>
        <w:spacing w:line="360" w:lineRule="auto"/>
        <w:ind w:right="29" w:rightChars="14" w:firstLine="480" w:firstLineChars="200"/>
        <w:rPr>
          <w:rFonts w:hAnsi="宋体"/>
          <w:szCs w:val="24"/>
        </w:rPr>
      </w:pPr>
      <w:r>
        <w:rPr>
          <w:rFonts w:hint="eastAsia" w:hAnsi="宋体"/>
          <w:szCs w:val="24"/>
        </w:rPr>
        <w:t>中标方应掌握适用于档案服务的最新国家法律法规及江苏省相关档案规定,采取相应方案满足招标方要求。</w:t>
      </w:r>
    </w:p>
    <w:p>
      <w:pPr>
        <w:spacing w:line="360" w:lineRule="auto"/>
        <w:ind w:firstLine="120" w:firstLineChars="50"/>
        <w:rPr>
          <w:rFonts w:ascii="宋体" w:hAnsi="宋体"/>
          <w:b/>
          <w:sz w:val="24"/>
        </w:rPr>
      </w:pPr>
      <w:bookmarkStart w:id="0" w:name="_Toc60236285"/>
      <w:r>
        <w:rPr>
          <w:rFonts w:hint="eastAsia" w:ascii="宋体" w:hAnsi="宋体"/>
          <w:b/>
          <w:sz w:val="24"/>
        </w:rPr>
        <w:t>三、加工流程及技术规范要求</w:t>
      </w:r>
    </w:p>
    <w:p>
      <w:pPr>
        <w:spacing w:line="360" w:lineRule="auto"/>
        <w:ind w:firstLine="120" w:firstLineChars="50"/>
        <w:rPr>
          <w:rFonts w:ascii="宋体" w:hAnsi="宋体"/>
          <w:b/>
          <w:sz w:val="24"/>
        </w:rPr>
      </w:pPr>
      <w:r>
        <w:rPr>
          <w:rFonts w:hint="eastAsia" w:ascii="宋体" w:hAnsi="宋体"/>
          <w:b/>
          <w:sz w:val="24"/>
        </w:rPr>
        <w:t xml:space="preserve"> </w:t>
      </w:r>
      <w:r>
        <w:rPr>
          <w:rFonts w:ascii="宋体" w:hAnsi="宋体"/>
          <w:b/>
          <w:sz w:val="24"/>
        </w:rPr>
        <w:t xml:space="preserve"> </w:t>
      </w:r>
      <w:r>
        <w:rPr>
          <w:rFonts w:hint="eastAsia" w:ascii="宋体" w:hAnsi="宋体"/>
          <w:b/>
          <w:sz w:val="24"/>
        </w:rPr>
        <w:t>（一）档案数字化工作环节与质量要求</w:t>
      </w:r>
    </w:p>
    <w:p>
      <w:pPr>
        <w:spacing w:line="360" w:lineRule="auto"/>
        <w:ind w:firstLine="480" w:firstLineChars="200"/>
        <w:rPr>
          <w:rFonts w:ascii="宋体" w:hAnsi="宋体"/>
          <w:sz w:val="24"/>
        </w:rPr>
      </w:pPr>
      <w:r>
        <w:rPr>
          <w:rFonts w:hint="eastAsia" w:ascii="宋体" w:hAnsi="宋体"/>
          <w:sz w:val="24"/>
        </w:rPr>
        <w:t>档案数字化工作环节包括：档案交接、档案数字化前处理（包括</w:t>
      </w:r>
      <w:r>
        <w:rPr>
          <w:rFonts w:ascii="宋体" w:hAnsi="宋体"/>
          <w:sz w:val="24"/>
        </w:rPr>
        <w:t>拆卷、页码核对</w:t>
      </w:r>
      <w:r>
        <w:rPr>
          <w:rFonts w:hint="eastAsia" w:ascii="宋体" w:hAnsi="宋体"/>
          <w:sz w:val="24"/>
        </w:rPr>
        <w:t>、去杂物、修补、展平等）、核对目录信息/目录著录、档案数字化扫描、图像质检、图像处理、图像数据质量总检、档案装订、装订质检、数据挂接、挂接成果检验、归还入库。</w:t>
      </w:r>
    </w:p>
    <w:p>
      <w:pPr>
        <w:spacing w:line="360" w:lineRule="auto"/>
        <w:ind w:firstLine="482" w:firstLineChars="200"/>
        <w:rPr>
          <w:rFonts w:ascii="宋体" w:hAnsi="宋体"/>
          <w:b/>
          <w:sz w:val="24"/>
        </w:rPr>
      </w:pPr>
      <w:r>
        <w:rPr>
          <w:rFonts w:hint="eastAsia" w:ascii="宋体" w:hAnsi="宋体"/>
          <w:b/>
          <w:sz w:val="24"/>
        </w:rPr>
        <w:t>各环节要求如下：</w:t>
      </w:r>
    </w:p>
    <w:p>
      <w:pPr>
        <w:numPr>
          <w:ilvl w:val="0"/>
          <w:numId w:val="6"/>
        </w:numPr>
        <w:spacing w:line="360" w:lineRule="auto"/>
        <w:rPr>
          <w:rFonts w:ascii="宋体" w:hAnsi="宋体"/>
          <w:b/>
          <w:sz w:val="24"/>
        </w:rPr>
      </w:pPr>
      <w:r>
        <w:rPr>
          <w:rFonts w:hint="eastAsia" w:ascii="宋体" w:hAnsi="宋体"/>
          <w:b/>
          <w:sz w:val="24"/>
        </w:rPr>
        <w:t>档案交接</w:t>
      </w:r>
    </w:p>
    <w:p>
      <w:pPr>
        <w:spacing w:line="360" w:lineRule="auto"/>
        <w:ind w:firstLine="480" w:firstLineChars="200"/>
        <w:rPr>
          <w:rFonts w:ascii="宋体" w:hAnsi="宋体"/>
          <w:sz w:val="24"/>
        </w:rPr>
      </w:pPr>
      <w:r>
        <w:rPr>
          <w:rFonts w:hint="eastAsia" w:ascii="宋体" w:hAnsi="宋体"/>
          <w:sz w:val="24"/>
        </w:rPr>
        <w:t>（1）由中标方与档案馆负责老师按档案档号、页数和案卷总数等办理档案借调手续，并由双方负责人签字。</w:t>
      </w:r>
    </w:p>
    <w:p>
      <w:pPr>
        <w:spacing w:line="360" w:lineRule="auto"/>
        <w:ind w:firstLine="480" w:firstLineChars="200"/>
        <w:rPr>
          <w:rFonts w:ascii="宋体" w:hAnsi="宋体"/>
          <w:sz w:val="24"/>
        </w:rPr>
      </w:pPr>
      <w:r>
        <w:rPr>
          <w:rFonts w:hint="eastAsia" w:ascii="宋体" w:hAnsi="宋体"/>
          <w:sz w:val="24"/>
        </w:rPr>
        <w:t>中标方指定专人与档案馆负责档案交接老师填写详细的档案交接清单，在指定区域办理档案出入库手续，借出待加工档案。</w:t>
      </w:r>
    </w:p>
    <w:p>
      <w:pPr>
        <w:spacing w:line="360" w:lineRule="auto"/>
        <w:ind w:firstLine="480" w:firstLineChars="200"/>
        <w:rPr>
          <w:rFonts w:ascii="宋体" w:hAnsi="宋体"/>
          <w:sz w:val="24"/>
        </w:rPr>
      </w:pPr>
      <w:r>
        <w:rPr>
          <w:rFonts w:hint="eastAsia" w:ascii="宋体" w:hAnsi="宋体"/>
          <w:sz w:val="24"/>
        </w:rPr>
        <w:t>（2）档案借调应逐卷清点，案卷封面的档号、页数与借调单开具的档号、页数应一一对应，确保准确无误，同时应做好交接记录。</w:t>
      </w:r>
    </w:p>
    <w:p>
      <w:pPr>
        <w:spacing w:line="360" w:lineRule="auto"/>
        <w:ind w:firstLine="482" w:firstLineChars="200"/>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档案装订物拆除</w:t>
      </w:r>
    </w:p>
    <w:p>
      <w:pPr>
        <w:spacing w:line="360" w:lineRule="auto"/>
        <w:ind w:firstLine="480" w:firstLineChars="200"/>
        <w:rPr>
          <w:rFonts w:ascii="宋体" w:hAnsi="宋体"/>
          <w:sz w:val="24"/>
        </w:rPr>
      </w:pPr>
      <w:r>
        <w:rPr>
          <w:rFonts w:hint="eastAsia" w:ascii="宋体" w:hAnsi="宋体"/>
          <w:sz w:val="24"/>
        </w:rPr>
        <w:t>由于部分档案年代久远，拆卷时应采用最保守的方式处理，如案卷拆线、分页等，务必保持档案完整无损，避免纸张褶皱、撕裂、破损等情况的发生，注意保护档案原件不受损害。</w:t>
      </w: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档案扫描前的纸面处理</w:t>
      </w:r>
    </w:p>
    <w:p>
      <w:pPr>
        <w:spacing w:line="360" w:lineRule="auto"/>
        <w:ind w:firstLine="480" w:firstLineChars="200"/>
        <w:rPr>
          <w:rFonts w:ascii="宋体" w:hAnsi="宋体"/>
          <w:sz w:val="24"/>
        </w:rPr>
      </w:pPr>
      <w:r>
        <w:rPr>
          <w:rFonts w:hint="eastAsia" w:ascii="宋体" w:hAnsi="宋体"/>
          <w:sz w:val="24"/>
        </w:rPr>
        <w:t>档案扫描前应对档案纸面进行平整处理，如档案页面压平，抚平边角等，以消除折角、皱折以及遮字等现象，通过逐卷检查实体，去除对档案构成危害以及妨碍档案扫描的不利因素。</w:t>
      </w:r>
    </w:p>
    <w:p>
      <w:pPr>
        <w:spacing w:line="360" w:lineRule="auto"/>
        <w:ind w:firstLine="482" w:firstLineChars="200"/>
        <w:rPr>
          <w:rFonts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编制页号</w:t>
      </w:r>
    </w:p>
    <w:p>
      <w:pPr>
        <w:spacing w:line="360" w:lineRule="auto"/>
        <w:ind w:firstLine="480" w:firstLineChars="200"/>
        <w:rPr>
          <w:rFonts w:ascii="宋体" w:hAnsi="宋体"/>
          <w:sz w:val="24"/>
        </w:rPr>
      </w:pPr>
      <w:r>
        <w:rPr>
          <w:rFonts w:hint="eastAsia" w:ascii="宋体" w:hAnsi="宋体"/>
          <w:sz w:val="24"/>
        </w:rPr>
        <w:t>对没有页号或页号不正确的档案进行记录（档号和出错页号的前一页页号），档案馆当值负责老师重新按规则编制页号并校对档案系统中该卷的著录项，重新编制完页号的案卷要在</w:t>
      </w:r>
      <w:r>
        <w:rPr>
          <w:rFonts w:ascii="宋体" w:hAnsi="宋体"/>
          <w:sz w:val="24"/>
        </w:rPr>
        <w:t>2</w:t>
      </w:r>
      <w:r>
        <w:rPr>
          <w:rFonts w:hint="eastAsia" w:ascii="宋体" w:hAnsi="宋体"/>
          <w:sz w:val="24"/>
        </w:rPr>
        <w:t>小时内重新移交给当天扫描公司负责人，以便扫描工作接续进行下去。</w:t>
      </w:r>
    </w:p>
    <w:p>
      <w:pPr>
        <w:spacing w:line="360" w:lineRule="auto"/>
        <w:ind w:firstLine="482" w:firstLineChars="200"/>
        <w:rPr>
          <w:rFonts w:ascii="宋体" w:hAnsi="宋体"/>
          <w:b/>
          <w:sz w:val="24"/>
        </w:rPr>
      </w:pPr>
      <w:r>
        <w:rPr>
          <w:rFonts w:hint="eastAsia" w:ascii="宋体" w:hAnsi="宋体"/>
          <w:b/>
          <w:sz w:val="24"/>
        </w:rPr>
        <w:t>5</w:t>
      </w:r>
      <w:r>
        <w:rPr>
          <w:rFonts w:ascii="宋体" w:hAnsi="宋体"/>
          <w:b/>
          <w:sz w:val="24"/>
        </w:rPr>
        <w:t>.</w:t>
      </w:r>
      <w:r>
        <w:rPr>
          <w:rFonts w:hint="eastAsia" w:ascii="宋体" w:hAnsi="宋体"/>
          <w:b/>
          <w:sz w:val="24"/>
        </w:rPr>
        <w:t>目录数据准备</w:t>
      </w:r>
    </w:p>
    <w:p>
      <w:pPr>
        <w:spacing w:line="360" w:lineRule="auto"/>
        <w:ind w:firstLine="480" w:firstLineChars="200"/>
        <w:rPr>
          <w:rFonts w:ascii="宋体" w:hAnsi="宋体"/>
          <w:sz w:val="24"/>
        </w:rPr>
      </w:pPr>
      <w:r>
        <w:rPr>
          <w:rFonts w:hint="eastAsia" w:ascii="宋体" w:hAnsi="宋体"/>
          <w:sz w:val="24"/>
        </w:rPr>
        <w:t>按照档案著录规则和档案数字化副本检索需求，对照档案原件内容，核对已有档案目录，记录出现错误的案卷（至少记录下案卷档号和出现错误的文件号），出现问题的案卷由档案馆老师负责更正，并在</w:t>
      </w:r>
      <w:r>
        <w:rPr>
          <w:rFonts w:ascii="宋体" w:hAnsi="宋体"/>
          <w:sz w:val="24"/>
        </w:rPr>
        <w:t>2</w:t>
      </w:r>
      <w:r>
        <w:rPr>
          <w:rFonts w:hint="eastAsia" w:ascii="宋体" w:hAnsi="宋体"/>
          <w:sz w:val="24"/>
        </w:rPr>
        <w:t>小时内将档案原件返还给扫描负责人，以便扫描工作接续进行下去。中标方对没有文件细化目录的案卷进行目录著录工作。</w:t>
      </w:r>
    </w:p>
    <w:p>
      <w:pPr>
        <w:spacing w:line="360" w:lineRule="auto"/>
        <w:ind w:firstLine="482" w:firstLineChars="200"/>
        <w:rPr>
          <w:rFonts w:ascii="宋体" w:hAnsi="宋体"/>
          <w:b/>
          <w:sz w:val="24"/>
        </w:rPr>
      </w:pPr>
      <w:r>
        <w:rPr>
          <w:rFonts w:ascii="宋体" w:hAnsi="宋体"/>
          <w:b/>
          <w:sz w:val="24"/>
        </w:rPr>
        <w:t>6.</w:t>
      </w:r>
      <w:r>
        <w:rPr>
          <w:rFonts w:hint="eastAsia" w:ascii="宋体" w:hAnsi="宋体"/>
          <w:b/>
          <w:sz w:val="24"/>
        </w:rPr>
        <w:t>档案扫描</w:t>
      </w:r>
    </w:p>
    <w:p>
      <w:pPr>
        <w:spacing w:line="360" w:lineRule="auto"/>
        <w:ind w:firstLine="480" w:firstLineChars="200"/>
        <w:rPr>
          <w:rFonts w:ascii="宋体" w:hAnsi="宋体"/>
          <w:sz w:val="24"/>
        </w:rPr>
      </w:pPr>
      <w:r>
        <w:rPr>
          <w:rFonts w:hint="eastAsia" w:ascii="宋体" w:hAnsi="宋体"/>
          <w:sz w:val="24"/>
        </w:rPr>
        <w:t>档案原件的扫描与存储格式应符合国家行业标准《纸质档案数字化规范》（DA/T 31-2017）的要求。确保扫描图像清晰有效、原始档案完好无损。</w:t>
      </w:r>
    </w:p>
    <w:p>
      <w:pPr>
        <w:spacing w:line="360" w:lineRule="auto"/>
        <w:ind w:firstLine="480" w:firstLineChars="200"/>
        <w:rPr>
          <w:rFonts w:ascii="宋体" w:hAnsi="宋体"/>
          <w:sz w:val="24"/>
        </w:rPr>
      </w:pPr>
      <w:r>
        <w:rPr>
          <w:rFonts w:hint="eastAsia" w:ascii="宋体" w:hAnsi="宋体"/>
          <w:sz w:val="24"/>
        </w:rPr>
        <w:t>扫描人员登记扫描的页数，核对每份文件的实际扫描页数与档案整理时填写的文件页数是否一致，不一致时应注明具体原因和处理方法。</w:t>
      </w:r>
    </w:p>
    <w:p>
      <w:pPr>
        <w:spacing w:line="360" w:lineRule="auto"/>
        <w:ind w:firstLine="482" w:firstLineChars="200"/>
        <w:rPr>
          <w:rFonts w:ascii="宋体" w:hAnsi="宋体"/>
          <w:b/>
          <w:sz w:val="24"/>
          <w:highlight w:val="none"/>
        </w:rPr>
      </w:pPr>
      <w:r>
        <w:rPr>
          <w:rFonts w:hint="eastAsia" w:ascii="宋体" w:hAnsi="宋体"/>
          <w:b/>
          <w:sz w:val="24"/>
          <w:highlight w:val="none"/>
        </w:rPr>
        <w:t xml:space="preserve">（1）扫描方式 </w:t>
      </w:r>
    </w:p>
    <w:p>
      <w:pPr>
        <w:spacing w:line="360" w:lineRule="auto"/>
        <w:ind w:firstLine="480" w:firstLineChars="200"/>
        <w:rPr>
          <w:rFonts w:ascii="宋体" w:hAnsi="宋体"/>
          <w:sz w:val="24"/>
        </w:rPr>
      </w:pPr>
      <w:r>
        <w:rPr>
          <w:rFonts w:hint="eastAsia" w:ascii="宋体" w:hAnsi="宋体"/>
          <w:sz w:val="24"/>
        </w:rPr>
        <w:t>根据档案幅面的大小（超A</w:t>
      </w:r>
      <w:r>
        <w:rPr>
          <w:rFonts w:ascii="宋体" w:hAnsi="宋体"/>
          <w:sz w:val="24"/>
        </w:rPr>
        <w:t>3</w:t>
      </w:r>
      <w:r>
        <w:rPr>
          <w:rFonts w:hint="eastAsia" w:ascii="宋体" w:hAnsi="宋体"/>
          <w:sz w:val="24"/>
        </w:rPr>
        <w:t>、A</w:t>
      </w:r>
      <w:r>
        <w:rPr>
          <w:rFonts w:ascii="宋体" w:hAnsi="宋体"/>
          <w:sz w:val="24"/>
        </w:rPr>
        <w:t>3</w:t>
      </w:r>
      <w:r>
        <w:rPr>
          <w:rFonts w:hint="eastAsia" w:ascii="宋体" w:hAnsi="宋体"/>
          <w:sz w:val="24"/>
        </w:rPr>
        <w:t>、A</w:t>
      </w:r>
      <w:r>
        <w:rPr>
          <w:rFonts w:ascii="宋体" w:hAnsi="宋体"/>
          <w:sz w:val="24"/>
        </w:rPr>
        <w:t>4</w:t>
      </w:r>
      <w:r>
        <w:rPr>
          <w:rFonts w:hint="eastAsia" w:ascii="宋体" w:hAnsi="宋体"/>
          <w:sz w:val="24"/>
        </w:rPr>
        <w:t>等）选择相应规格的专业平板扫描仪进行扫描。大幅面档案应尽量采用大幅面扫描仪，如果只能采用小幅面扫描后的图像拼接方式处理，要求拼接处理后的图像内容应该与档案页面原有内容保持一致。</w:t>
      </w:r>
    </w:p>
    <w:p>
      <w:pPr>
        <w:spacing w:line="360" w:lineRule="auto"/>
        <w:ind w:firstLine="482" w:firstLineChars="200"/>
        <w:rPr>
          <w:rFonts w:ascii="宋体" w:hAnsi="宋体"/>
          <w:b/>
          <w:sz w:val="24"/>
        </w:rPr>
      </w:pPr>
      <w:r>
        <w:rPr>
          <w:rFonts w:hint="eastAsia" w:ascii="宋体" w:hAnsi="宋体"/>
          <w:b/>
          <w:sz w:val="24"/>
        </w:rPr>
        <w:t>（2）扫描色彩模式及格式</w:t>
      </w:r>
    </w:p>
    <w:p>
      <w:pPr>
        <w:spacing w:line="360" w:lineRule="auto"/>
        <w:ind w:firstLine="480" w:firstLineChars="200"/>
        <w:rPr>
          <w:rFonts w:ascii="宋体" w:hAnsi="宋体"/>
          <w:sz w:val="24"/>
        </w:rPr>
      </w:pPr>
      <w:r>
        <w:rPr>
          <w:rFonts w:hint="eastAsia" w:ascii="宋体" w:hAnsi="宋体"/>
          <w:sz w:val="24"/>
        </w:rPr>
        <w:t>为更好的展现档案原貌，首选彩色扫描，原始扫描图像采用J</w:t>
      </w:r>
      <w:r>
        <w:rPr>
          <w:rFonts w:ascii="宋体" w:hAnsi="宋体"/>
          <w:sz w:val="24"/>
        </w:rPr>
        <w:t>PEG</w:t>
      </w:r>
      <w:r>
        <w:rPr>
          <w:rFonts w:hint="eastAsia" w:ascii="宋体" w:hAnsi="宋体"/>
          <w:sz w:val="24"/>
        </w:rPr>
        <w:t>格式，图像处理保存后另外转成一份P</w:t>
      </w:r>
      <w:r>
        <w:rPr>
          <w:rFonts w:ascii="宋体" w:hAnsi="宋体"/>
          <w:sz w:val="24"/>
        </w:rPr>
        <w:t>DF</w:t>
      </w:r>
      <w:r>
        <w:rPr>
          <w:rFonts w:hint="eastAsia" w:ascii="宋体" w:hAnsi="宋体"/>
          <w:sz w:val="24"/>
        </w:rPr>
        <w:t>文件以备挂接到档案系统（P</w:t>
      </w:r>
      <w:r>
        <w:rPr>
          <w:rFonts w:ascii="宋体" w:hAnsi="宋体"/>
          <w:sz w:val="24"/>
        </w:rPr>
        <w:t>DF</w:t>
      </w:r>
      <w:r>
        <w:rPr>
          <w:rFonts w:hint="eastAsia" w:ascii="宋体" w:hAnsi="宋体"/>
          <w:sz w:val="24"/>
        </w:rPr>
        <w:t>文件存储时压缩率的选择，应以保证扫描的图像清晰可读，且能满足纸张全幅打印的前提下，尽量减小存储容量为准则）。</w:t>
      </w:r>
    </w:p>
    <w:p>
      <w:pPr>
        <w:spacing w:line="360" w:lineRule="auto"/>
        <w:ind w:firstLine="482" w:firstLineChars="200"/>
        <w:rPr>
          <w:rFonts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）扫描分辨率</w:t>
      </w:r>
    </w:p>
    <w:p>
      <w:pPr>
        <w:spacing w:line="360" w:lineRule="auto"/>
        <w:ind w:firstLine="480" w:firstLineChars="200"/>
        <w:rPr>
          <w:rFonts w:ascii="宋体" w:hAnsi="宋体"/>
          <w:sz w:val="24"/>
        </w:rPr>
      </w:pPr>
      <w:r>
        <w:rPr>
          <w:rFonts w:hint="eastAsia" w:ascii="宋体" w:hAnsi="宋体"/>
          <w:sz w:val="24"/>
        </w:rPr>
        <w:t>字迹清晰页面一律采用彩色模式进行扫描，分辨率≥3</w:t>
      </w:r>
      <w:r>
        <w:rPr>
          <w:rFonts w:ascii="宋体" w:hAnsi="宋体"/>
          <w:sz w:val="24"/>
        </w:rPr>
        <w:t>00</w:t>
      </w:r>
      <w:r>
        <w:rPr>
          <w:rFonts w:hint="eastAsia" w:ascii="宋体" w:hAnsi="宋体"/>
          <w:sz w:val="24"/>
        </w:rPr>
        <w:t>dp</w:t>
      </w:r>
      <w:r>
        <w:rPr>
          <w:rFonts w:ascii="宋体" w:hAnsi="宋体"/>
          <w:sz w:val="24"/>
        </w:rPr>
        <w:t>i,</w:t>
      </w:r>
      <w:r>
        <w:rPr>
          <w:rFonts w:hint="eastAsia" w:ascii="宋体" w:hAnsi="宋体"/>
          <w:sz w:val="24"/>
        </w:rPr>
        <w:t>字迹清晰度较差或文字偏小的，分辨率可以≥</w:t>
      </w:r>
      <w:r>
        <w:rPr>
          <w:rFonts w:ascii="宋体" w:hAnsi="宋体"/>
          <w:sz w:val="24"/>
        </w:rPr>
        <w:t>6</w:t>
      </w:r>
      <w:r>
        <w:rPr>
          <w:rFonts w:hint="eastAsia" w:ascii="宋体" w:hAnsi="宋体"/>
          <w:sz w:val="24"/>
        </w:rPr>
        <w:t>00dpi。字迹非常模糊的页面（蓝色字体的新生录取名册）可以采用黑白模式进行扫描（扫描前要和档案馆当值老师协商并进行记录），分辨率根据扫描成果清晰度（档案系统中挂接扫描件的打印清晰度）确定。</w:t>
      </w:r>
    </w:p>
    <w:p>
      <w:pPr>
        <w:spacing w:line="360" w:lineRule="auto"/>
        <w:ind w:firstLine="480" w:firstLineChars="200"/>
        <w:rPr>
          <w:rFonts w:ascii="宋体" w:hAnsi="宋体"/>
          <w:sz w:val="24"/>
        </w:rPr>
      </w:pPr>
      <w:r>
        <w:rPr>
          <w:rFonts w:hint="eastAsia" w:ascii="宋体" w:hAnsi="宋体"/>
          <w:sz w:val="24"/>
        </w:rPr>
        <w:t>扫描时根据纸张质地、底色、薄厚程度等因素，设置最佳的扫描明暗度、对比度，保证扫描件打印效果不逊于原件复印效果。</w:t>
      </w:r>
    </w:p>
    <w:p>
      <w:pPr>
        <w:spacing w:line="360" w:lineRule="auto"/>
        <w:ind w:firstLine="482" w:firstLineChars="200"/>
        <w:rPr>
          <w:rFonts w:ascii="宋体" w:hAnsi="宋体"/>
          <w:b/>
          <w:sz w:val="24"/>
        </w:rPr>
      </w:pPr>
      <w:r>
        <w:rPr>
          <w:rFonts w:ascii="宋体" w:hAnsi="宋体"/>
          <w:b/>
          <w:sz w:val="24"/>
        </w:rPr>
        <w:t>7</w:t>
      </w:r>
      <w:r>
        <w:rPr>
          <w:rFonts w:hint="eastAsia" w:ascii="宋体" w:hAnsi="宋体"/>
          <w:b/>
          <w:sz w:val="24"/>
        </w:rPr>
        <w:t>. 扫描图像处理</w:t>
      </w:r>
    </w:p>
    <w:p>
      <w:pPr>
        <w:spacing w:line="360" w:lineRule="auto"/>
        <w:ind w:firstLine="480" w:firstLineChars="200"/>
        <w:rPr>
          <w:rFonts w:ascii="宋体" w:hAnsi="宋体"/>
          <w:sz w:val="24"/>
        </w:rPr>
      </w:pPr>
      <w:r>
        <w:rPr>
          <w:rFonts w:hint="eastAsia" w:ascii="宋体" w:hAnsi="宋体"/>
          <w:sz w:val="24"/>
        </w:rPr>
        <w:t>扫描后的原始图像需要使用相关的图像处理软件进行优化处理，保证成品图像清晰、端正。</w:t>
      </w:r>
    </w:p>
    <w:p>
      <w:pPr>
        <w:spacing w:line="360" w:lineRule="auto"/>
        <w:ind w:firstLine="240" w:firstLineChars="100"/>
        <w:rPr>
          <w:rFonts w:ascii="宋体" w:hAnsi="宋体"/>
          <w:sz w:val="24"/>
        </w:rPr>
      </w:pPr>
      <w:r>
        <w:rPr>
          <w:rFonts w:hint="eastAsia" w:ascii="宋体" w:hAnsi="宋体"/>
          <w:sz w:val="24"/>
        </w:rPr>
        <w:t>（1）图像内容检查</w:t>
      </w:r>
    </w:p>
    <w:p>
      <w:pPr>
        <w:spacing w:line="360" w:lineRule="auto"/>
        <w:ind w:firstLine="480" w:firstLineChars="200"/>
        <w:rPr>
          <w:rFonts w:ascii="宋体" w:hAnsi="宋体"/>
          <w:sz w:val="24"/>
        </w:rPr>
      </w:pPr>
      <w:r>
        <w:rPr>
          <w:rFonts w:hint="eastAsia" w:ascii="宋体" w:hAnsi="宋体"/>
          <w:sz w:val="24"/>
        </w:rPr>
        <w:t>对数字图像完整性（数字图像内容和档案原件内容保持一致）、清晰度、失真度等进行检查，发现不符合数字图像质量要求时，应重新扫描。</w:t>
      </w:r>
    </w:p>
    <w:p>
      <w:pPr>
        <w:spacing w:line="360" w:lineRule="auto"/>
        <w:ind w:firstLine="240" w:firstLineChars="100"/>
        <w:rPr>
          <w:rFonts w:ascii="宋体" w:hAnsi="宋体"/>
          <w:sz w:val="24"/>
        </w:rPr>
      </w:pPr>
      <w:r>
        <w:rPr>
          <w:rFonts w:ascii="宋体" w:hAnsi="宋体"/>
          <w:sz w:val="24"/>
        </w:rPr>
        <w:t xml:space="preserve">  </w:t>
      </w:r>
      <w:r>
        <w:rPr>
          <w:rFonts w:hint="eastAsia" w:ascii="宋体" w:hAnsi="宋体"/>
          <w:sz w:val="24"/>
        </w:rPr>
        <w:t>对于漏扫、重扫、多扫等情况，应及时纠正。</w:t>
      </w:r>
    </w:p>
    <w:p>
      <w:pPr>
        <w:spacing w:line="360" w:lineRule="auto"/>
        <w:ind w:firstLine="240" w:firstLineChars="10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数字图像的排列顺序与档案原件不一致时，应及时进行调整。</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）图像旋转及纠偏</w:t>
      </w:r>
    </w:p>
    <w:p>
      <w:pPr>
        <w:spacing w:line="360" w:lineRule="auto"/>
        <w:ind w:firstLine="480" w:firstLineChars="200"/>
        <w:rPr>
          <w:rFonts w:ascii="宋体" w:hAnsi="宋体"/>
          <w:sz w:val="24"/>
        </w:rPr>
      </w:pPr>
      <w:r>
        <w:rPr>
          <w:rFonts w:hint="eastAsia" w:ascii="宋体" w:hAnsi="宋体"/>
          <w:sz w:val="24"/>
        </w:rPr>
        <w:t>采用自动或手动纠偏功能，调整图像角度，图像偏斜度不得超过</w:t>
      </w:r>
      <w:r>
        <w:rPr>
          <w:rFonts w:ascii="宋体" w:hAnsi="宋体"/>
          <w:sz w:val="24"/>
        </w:rPr>
        <w:t>0.2</w:t>
      </w:r>
      <w:r>
        <w:rPr>
          <w:rFonts w:hint="eastAsia" w:ascii="宋体" w:hAnsi="宋体"/>
          <w:sz w:val="24"/>
        </w:rPr>
        <w:t>度（本次项目内容中基本都含</w:t>
      </w:r>
      <w:r>
        <w:rPr>
          <w:rFonts w:ascii="宋体" w:hAnsi="宋体"/>
          <w:sz w:val="24"/>
        </w:rPr>
        <w:t>excel</w:t>
      </w:r>
      <w:r>
        <w:rPr>
          <w:rFonts w:hint="eastAsia" w:ascii="宋体" w:hAnsi="宋体"/>
          <w:sz w:val="24"/>
        </w:rPr>
        <w:t>表格。档案后期查询利用时，需要对数字图像中excel表的部分行内容进行遮盖处理，图像偏斜度直接影响遮盖处理结果，中标方要严格控制图像偏斜度），对方向不正确的图像应进行旋转还原，以符合阅读习惯。</w:t>
      </w:r>
    </w:p>
    <w:p>
      <w:pPr>
        <w:spacing w:line="360" w:lineRule="auto"/>
        <w:ind w:firstLine="240" w:firstLineChars="100"/>
        <w:rPr>
          <w:rFonts w:ascii="宋体" w:hAnsi="宋体"/>
          <w:sz w:val="24"/>
        </w:rPr>
      </w:pPr>
      <w:r>
        <w:rPr>
          <w:rFonts w:hint="eastAsia" w:ascii="宋体" w:hAnsi="宋体"/>
          <w:sz w:val="24"/>
        </w:rPr>
        <w:t>（3）图像裁边</w:t>
      </w:r>
    </w:p>
    <w:p>
      <w:pPr>
        <w:spacing w:line="360" w:lineRule="auto"/>
        <w:ind w:firstLine="480" w:firstLineChars="200"/>
        <w:rPr>
          <w:rFonts w:ascii="宋体" w:hAnsi="宋体"/>
          <w:sz w:val="24"/>
        </w:rPr>
      </w:pPr>
      <w:r>
        <w:rPr>
          <w:rFonts w:hint="eastAsia" w:ascii="宋体" w:hAnsi="宋体"/>
          <w:sz w:val="24"/>
        </w:rPr>
        <w:t>为了节省存储空间，应对图像进行裁边处理，去除多余白边，但要求裁边处至少距离档案内容</w:t>
      </w:r>
      <w:r>
        <w:rPr>
          <w:rFonts w:ascii="宋体" w:hAnsi="宋体"/>
          <w:sz w:val="24"/>
        </w:rPr>
        <w:t>1cm</w:t>
      </w:r>
      <w:r>
        <w:rPr>
          <w:rFonts w:hint="eastAsia" w:ascii="宋体" w:hAnsi="宋体"/>
          <w:sz w:val="24"/>
        </w:rPr>
        <w:t>。</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）图像去污</w:t>
      </w:r>
    </w:p>
    <w:p>
      <w:pPr>
        <w:spacing w:line="360" w:lineRule="auto"/>
        <w:ind w:firstLine="480" w:firstLineChars="200"/>
        <w:rPr>
          <w:rFonts w:ascii="宋体" w:hAnsi="宋体"/>
          <w:sz w:val="24"/>
        </w:rPr>
      </w:pPr>
      <w:r>
        <w:rPr>
          <w:rFonts w:hint="eastAsia" w:ascii="宋体" w:hAnsi="宋体"/>
          <w:sz w:val="24"/>
        </w:rPr>
        <w:t>对图像页面中出现的影响图像质量的杂质如黑点、黑线、黑框、黑边等应进行去污处理。处理过程中应遵循保持档案原貌的原则。</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）字迹洇透</w:t>
      </w:r>
    </w:p>
    <w:p>
      <w:pPr>
        <w:spacing w:line="360" w:lineRule="auto"/>
        <w:ind w:firstLine="720" w:firstLineChars="300"/>
        <w:rPr>
          <w:rFonts w:ascii="宋体" w:hAnsi="宋体"/>
          <w:sz w:val="24"/>
        </w:rPr>
      </w:pPr>
      <w:r>
        <w:rPr>
          <w:rFonts w:hint="eastAsia" w:ascii="宋体" w:hAnsi="宋体"/>
          <w:sz w:val="24"/>
        </w:rPr>
        <w:t>采用字迹锐化的功能，清晰字迹笔画。</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）图像深浅不一</w:t>
      </w:r>
    </w:p>
    <w:p>
      <w:pPr>
        <w:spacing w:line="360" w:lineRule="auto"/>
        <w:ind w:firstLine="720" w:firstLineChars="300"/>
        <w:rPr>
          <w:rFonts w:ascii="宋体" w:hAnsi="宋体"/>
          <w:sz w:val="24"/>
        </w:rPr>
      </w:pPr>
      <w:r>
        <w:rPr>
          <w:rFonts w:hint="eastAsia" w:ascii="宋体" w:hAnsi="宋体"/>
          <w:sz w:val="24"/>
        </w:rPr>
        <w:t>采用平衡功能，调整图像深浅一致。</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）图像拼接</w:t>
      </w:r>
    </w:p>
    <w:p>
      <w:pPr>
        <w:spacing w:line="360" w:lineRule="auto"/>
        <w:ind w:firstLine="480" w:firstLineChars="200"/>
        <w:rPr>
          <w:rFonts w:ascii="宋体" w:hAnsi="宋体"/>
          <w:sz w:val="24"/>
        </w:rPr>
      </w:pPr>
      <w:r>
        <w:rPr>
          <w:rFonts w:hint="eastAsia" w:ascii="宋体" w:hAnsi="宋体"/>
          <w:sz w:val="24"/>
        </w:rPr>
        <w:t>分幅扫描形成的多幅图像拼接合并为一个完整的图像时，要确保拼接处平滑的融合、拼接后整幅图像无明显拼接痕迹，且拼接处档案内容完整。</w:t>
      </w:r>
    </w:p>
    <w:p>
      <w:pPr>
        <w:spacing w:line="360" w:lineRule="auto"/>
        <w:ind w:firstLine="240" w:firstLineChars="100"/>
        <w:rPr>
          <w:rFonts w:ascii="宋体" w:hAnsi="宋体"/>
          <w:sz w:val="24"/>
        </w:rPr>
      </w:pPr>
      <w:r>
        <w:rPr>
          <w:rFonts w:hint="eastAsia" w:ascii="宋体" w:hAnsi="宋体"/>
          <w:sz w:val="24"/>
        </w:rPr>
        <w:t>（8）图像文件的命名</w:t>
      </w:r>
    </w:p>
    <w:p>
      <w:pPr>
        <w:spacing w:line="360" w:lineRule="auto"/>
        <w:ind w:firstLine="480" w:firstLineChars="200"/>
        <w:rPr>
          <w:rFonts w:ascii="宋体" w:hAnsi="宋体"/>
          <w:sz w:val="24"/>
        </w:rPr>
      </w:pPr>
      <w:r>
        <w:rPr>
          <w:rFonts w:hint="eastAsia" w:ascii="宋体" w:hAnsi="宋体"/>
          <w:sz w:val="24"/>
        </w:rPr>
        <w:t>数字图像以对应档案原件的档号命名，多页文件可采用该档号建立相应文件夹，按页码顺序对图像文件命名（顺序号使用至少四位数的整数，如0</w:t>
      </w:r>
      <w:r>
        <w:rPr>
          <w:rFonts w:ascii="宋体" w:hAnsi="宋体"/>
          <w:sz w:val="24"/>
        </w:rPr>
        <w:t>00001</w:t>
      </w:r>
      <w:r>
        <w:rPr>
          <w:rFonts w:hint="eastAsia" w:ascii="宋体" w:hAnsi="宋体"/>
          <w:sz w:val="24"/>
        </w:rPr>
        <w:t>，0</w:t>
      </w:r>
      <w:r>
        <w:rPr>
          <w:rFonts w:ascii="宋体" w:hAnsi="宋体"/>
          <w:sz w:val="24"/>
        </w:rPr>
        <w:t>00002</w:t>
      </w:r>
      <w:r>
        <w:rPr>
          <w:rFonts w:hint="eastAsia" w:ascii="宋体" w:hAnsi="宋体"/>
          <w:sz w:val="24"/>
        </w:rPr>
        <w:t>等）。</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）图像质量检查</w:t>
      </w:r>
    </w:p>
    <w:p>
      <w:pPr>
        <w:spacing w:line="360" w:lineRule="auto"/>
        <w:ind w:firstLine="240" w:firstLineChars="10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中标方必须建立严格的质量检测体系，要有专职质检员和总质检员。按档案扫描的质量要求对数字图像内容、旋转及纠偏、裁边、去污、字迹、拼接、命名等情况逐页进行检查，发现不符合图像质量要求时，应重新进行图像处理或扫描，自检的加工数据应符合《纸质档案数字化规范》（DA/T 31-2017</w:t>
      </w:r>
      <w:r>
        <w:rPr>
          <w:rFonts w:ascii="宋体" w:hAnsi="宋体"/>
          <w:sz w:val="24"/>
        </w:rPr>
        <w:t>0</w:t>
      </w:r>
      <w:r>
        <w:rPr>
          <w:rFonts w:hint="eastAsia" w:ascii="宋体" w:hAnsi="宋体"/>
          <w:sz w:val="24"/>
        </w:rPr>
        <w:t>）的要求，才能递交档案馆验收。</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将原始JPEG格式的图像文件制作成PDF格式。如果一份文件由多个JPEG格式的图像组成，要求在转成PDF格式时应按照页码顺序组合成一个完整的多页PDF文档。中标方提供JPEG和PDF两种格式数据各一份，并将上述两种格式数据存储于移动硬盘（相同数据至少存储在两块移动硬盘中，一个原始数据盘，一个备份数据盘），作为项目最终成果。</w:t>
      </w:r>
    </w:p>
    <w:p>
      <w:pPr>
        <w:spacing w:line="360" w:lineRule="auto"/>
        <w:ind w:firstLine="602" w:firstLineChars="250"/>
        <w:rPr>
          <w:rFonts w:ascii="宋体" w:hAnsi="宋体"/>
          <w:b/>
          <w:sz w:val="24"/>
        </w:rPr>
      </w:pPr>
      <w:r>
        <w:rPr>
          <w:rFonts w:ascii="宋体" w:hAnsi="宋体"/>
          <w:b/>
          <w:sz w:val="24"/>
        </w:rPr>
        <w:t>8</w:t>
      </w:r>
      <w:r>
        <w:rPr>
          <w:rFonts w:hint="eastAsia" w:ascii="宋体" w:hAnsi="宋体"/>
          <w:b/>
          <w:sz w:val="24"/>
        </w:rPr>
        <w:t>. 数据挂接</w:t>
      </w:r>
    </w:p>
    <w:p>
      <w:pPr>
        <w:spacing w:line="360" w:lineRule="auto"/>
        <w:ind w:firstLine="360" w:firstLineChars="150"/>
        <w:rPr>
          <w:rFonts w:ascii="宋体" w:hAnsi="宋体"/>
          <w:sz w:val="24"/>
        </w:rPr>
      </w:pPr>
      <w:r>
        <w:rPr>
          <w:rFonts w:hint="eastAsia" w:ascii="宋体" w:hAnsi="宋体"/>
          <w:sz w:val="24"/>
        </w:rPr>
        <w:t>（1）档案扫描处理完成后，中标方需要将目录数据和扫描数据批量导入和挂接到档案馆现有的南大之星档案管理系统中。每周五对本周完成的扫描任务进行挂接。</w:t>
      </w:r>
    </w:p>
    <w:p>
      <w:pPr>
        <w:spacing w:line="360" w:lineRule="auto"/>
        <w:ind w:firstLine="360" w:firstLineChars="150"/>
        <w:rPr>
          <w:rFonts w:ascii="宋体" w:hAnsi="宋体"/>
          <w:sz w:val="24"/>
        </w:rPr>
      </w:pPr>
      <w:r>
        <w:rPr>
          <w:rFonts w:hint="eastAsia" w:ascii="宋体" w:hAnsi="宋体"/>
          <w:sz w:val="24"/>
        </w:rPr>
        <w:t>（2）在数据库中挂接的文件应是与档号对应一致的PDF格式文档。</w:t>
      </w:r>
    </w:p>
    <w:p>
      <w:pPr>
        <w:spacing w:line="360" w:lineRule="auto"/>
        <w:ind w:firstLine="360" w:firstLineChars="150"/>
        <w:rPr>
          <w:rFonts w:ascii="宋体" w:hAnsi="宋体"/>
          <w:sz w:val="24"/>
        </w:rPr>
      </w:pPr>
      <w:r>
        <w:rPr>
          <w:rFonts w:hint="eastAsia" w:ascii="宋体" w:hAnsi="宋体"/>
          <w:sz w:val="24"/>
        </w:rPr>
        <w:t>（3）数据挂接完成后，需逐条对挂接结果进行检查，确保档案数字化副本与档案目录100%挂接正确，如目录数据有误，需按照档案原件进行修改，确保档案数字化副本在档案管理系统中有效检索和显示。</w:t>
      </w:r>
    </w:p>
    <w:p>
      <w:pPr>
        <w:spacing w:line="360" w:lineRule="auto"/>
        <w:ind w:firstLine="602" w:firstLineChars="250"/>
        <w:rPr>
          <w:rFonts w:ascii="宋体" w:hAnsi="宋体"/>
          <w:sz w:val="24"/>
        </w:rPr>
      </w:pPr>
      <w:r>
        <w:rPr>
          <w:rFonts w:ascii="宋体" w:hAnsi="宋体"/>
          <w:b/>
          <w:sz w:val="24"/>
        </w:rPr>
        <w:t>9</w:t>
      </w:r>
      <w:r>
        <w:rPr>
          <w:rFonts w:hint="eastAsia" w:ascii="宋体" w:hAnsi="宋体"/>
          <w:b/>
          <w:sz w:val="24"/>
        </w:rPr>
        <w:t>. 档案整理、装订</w:t>
      </w:r>
    </w:p>
    <w:p>
      <w:pPr>
        <w:spacing w:line="360" w:lineRule="auto"/>
        <w:ind w:firstLine="600" w:firstLineChars="250"/>
        <w:rPr>
          <w:rFonts w:ascii="宋体" w:hAnsi="宋体"/>
          <w:sz w:val="24"/>
        </w:rPr>
      </w:pPr>
      <w:r>
        <w:rPr>
          <w:rFonts w:hint="eastAsia" w:ascii="宋体" w:hAnsi="宋体"/>
          <w:sz w:val="24"/>
        </w:rPr>
        <w:t>将扫描加工并完成质检的档案进行重新装订。具体要求如下：</w:t>
      </w:r>
    </w:p>
    <w:p>
      <w:pPr>
        <w:spacing w:line="360" w:lineRule="auto"/>
        <w:ind w:firstLine="480" w:firstLineChars="200"/>
        <w:rPr>
          <w:rFonts w:ascii="宋体" w:hAnsi="宋体"/>
          <w:sz w:val="24"/>
        </w:rPr>
      </w:pPr>
      <w:r>
        <w:rPr>
          <w:rFonts w:hint="eastAsia" w:ascii="宋体" w:hAnsi="宋体"/>
          <w:sz w:val="24"/>
        </w:rPr>
        <w:t>（1）认真核对案卷的内容、页数、文件的顺序、页面正反等情况，发现错误及时纠正。</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）遵循尽可能保持档案原貌的原则，档案装订按照原来的装订孔位进行穿线装订，力求保护原件。</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）档案装订，应遵循“两对齐”要求，即装订线一侧边缘对齐，档案内页的下边缘对齐。</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）整理装订后，再次检查，出现内页未被装订上的，要重新装订。</w:t>
      </w:r>
    </w:p>
    <w:p>
      <w:pPr>
        <w:spacing w:line="360" w:lineRule="auto"/>
        <w:ind w:firstLine="480" w:firstLineChars="200"/>
        <w:rPr>
          <w:rFonts w:ascii="宋体" w:hAnsi="宋体"/>
          <w:sz w:val="24"/>
        </w:rPr>
      </w:pPr>
      <w:r>
        <w:rPr>
          <w:rFonts w:hint="eastAsia" w:ascii="宋体" w:hAnsi="宋体"/>
          <w:sz w:val="24"/>
        </w:rPr>
        <w:t>（5）对装订、检查完毕的档案原件进行登记。</w:t>
      </w:r>
    </w:p>
    <w:p>
      <w:pPr>
        <w:spacing w:line="360" w:lineRule="auto"/>
        <w:ind w:firstLine="482" w:firstLineChars="200"/>
        <w:rPr>
          <w:rFonts w:ascii="宋体" w:hAnsi="宋体"/>
          <w:b/>
          <w:sz w:val="24"/>
        </w:rPr>
      </w:pPr>
      <w:r>
        <w:rPr>
          <w:rFonts w:hint="eastAsia" w:ascii="宋体" w:hAnsi="宋体"/>
          <w:b/>
          <w:sz w:val="24"/>
        </w:rPr>
        <w:t>1</w:t>
      </w:r>
      <w:r>
        <w:rPr>
          <w:rFonts w:ascii="宋体" w:hAnsi="宋体"/>
          <w:b/>
          <w:sz w:val="24"/>
        </w:rPr>
        <w:t>0.</w:t>
      </w:r>
      <w:r>
        <w:rPr>
          <w:rFonts w:hint="eastAsia" w:ascii="宋体" w:hAnsi="宋体"/>
          <w:b/>
          <w:sz w:val="24"/>
          <w:lang w:val="en-US" w:eastAsia="zh-CN"/>
        </w:rPr>
        <w:t xml:space="preserve"> </w:t>
      </w:r>
      <w:r>
        <w:rPr>
          <w:rFonts w:hint="eastAsia" w:ascii="宋体" w:hAnsi="宋体"/>
          <w:b/>
          <w:sz w:val="24"/>
        </w:rPr>
        <w:t>档案归还</w:t>
      </w:r>
    </w:p>
    <w:p>
      <w:pPr>
        <w:spacing w:line="360" w:lineRule="auto"/>
        <w:ind w:firstLine="480" w:firstLineChars="200"/>
        <w:rPr>
          <w:rFonts w:ascii="宋体" w:hAnsi="宋体"/>
          <w:sz w:val="24"/>
        </w:rPr>
      </w:pPr>
      <w:r>
        <w:rPr>
          <w:rFonts w:hint="eastAsia" w:ascii="宋体" w:hAnsi="宋体"/>
          <w:sz w:val="24"/>
        </w:rPr>
        <w:t>档案归还前要对即将归还的档案进行自检。一是清点档案总数量，二是清点案卷内页情况。案卷内页的检查包括数量、顺序、页面状况和装订等情况。如发现丢失、损坏或涂改等情况应如实进行记录；顺序错误、页面未被装订成功等情况，要求重新进行处理，直至满足档案装订要求。</w:t>
      </w:r>
    </w:p>
    <w:p>
      <w:pPr>
        <w:spacing w:line="360" w:lineRule="auto"/>
        <w:ind w:firstLine="480" w:firstLineChars="200"/>
        <w:rPr>
          <w:rFonts w:ascii="宋体" w:hAnsi="宋体"/>
          <w:sz w:val="24"/>
        </w:rPr>
      </w:pPr>
      <w:r>
        <w:rPr>
          <w:rFonts w:hint="eastAsia" w:ascii="宋体" w:hAnsi="宋体"/>
          <w:sz w:val="24"/>
        </w:rPr>
        <w:t>档案归还时需要与档案馆当值老师做好档案原件的清点交接工作，并做好移交记录。</w:t>
      </w:r>
    </w:p>
    <w:p>
      <w:pPr>
        <w:spacing w:line="360" w:lineRule="auto"/>
        <w:ind w:firstLine="482" w:firstLineChars="200"/>
        <w:rPr>
          <w:rFonts w:ascii="宋体" w:hAnsi="宋体"/>
          <w:sz w:val="24"/>
        </w:rPr>
      </w:pPr>
      <w:r>
        <w:rPr>
          <w:rFonts w:ascii="宋体" w:hAnsi="宋体"/>
          <w:b/>
          <w:sz w:val="24"/>
        </w:rPr>
        <w:t>11</w:t>
      </w:r>
      <w:r>
        <w:rPr>
          <w:rFonts w:hint="eastAsia" w:ascii="宋体" w:hAnsi="宋体"/>
          <w:b/>
          <w:sz w:val="24"/>
        </w:rPr>
        <w:t>. 数据备份及移动硬盘要求</w:t>
      </w:r>
    </w:p>
    <w:p>
      <w:pPr>
        <w:spacing w:line="360" w:lineRule="auto"/>
        <w:ind w:firstLine="480" w:firstLineChars="200"/>
        <w:rPr>
          <w:rFonts w:ascii="宋体" w:hAnsi="宋体"/>
          <w:sz w:val="24"/>
        </w:rPr>
      </w:pPr>
      <w:r>
        <w:rPr>
          <w:rFonts w:hint="eastAsia" w:ascii="宋体" w:hAnsi="宋体"/>
          <w:sz w:val="24"/>
        </w:rPr>
        <w:t>（1）同一卷档案的图像文件必须存放在同一块移动硬盘上，不允许拆分。</w:t>
      </w:r>
    </w:p>
    <w:p>
      <w:pPr>
        <w:spacing w:line="360" w:lineRule="auto"/>
        <w:ind w:firstLine="480" w:firstLineChars="200"/>
        <w:rPr>
          <w:rFonts w:ascii="宋体" w:hAnsi="宋体"/>
          <w:sz w:val="24"/>
        </w:rPr>
      </w:pPr>
      <w:r>
        <w:rPr>
          <w:rFonts w:hint="eastAsia" w:ascii="宋体" w:hAnsi="宋体"/>
          <w:sz w:val="24"/>
        </w:rPr>
        <w:t>（2）提交JPEG格式原始扫描图像及PDF格式文件各1套。</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）存储JPEG格式及PDF格式数据的移动硬盘包括档案数字化清单（Excel格式）、档案扫描图像文件和档案目录数据。</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）提交移动硬盘存储数据目录表一套。</w:t>
      </w:r>
    </w:p>
    <w:p>
      <w:pPr>
        <w:spacing w:line="360" w:lineRule="auto"/>
        <w:ind w:firstLine="602" w:firstLineChars="250"/>
        <w:rPr>
          <w:rFonts w:ascii="宋体" w:hAnsi="宋体"/>
          <w:b/>
          <w:sz w:val="24"/>
        </w:rPr>
      </w:pPr>
      <w:r>
        <w:rPr>
          <w:rFonts w:hint="eastAsia" w:ascii="宋体" w:hAnsi="宋体"/>
          <w:b/>
          <w:sz w:val="24"/>
        </w:rPr>
        <w:t>（二）验收要求</w:t>
      </w:r>
    </w:p>
    <w:p>
      <w:pPr>
        <w:spacing w:line="360" w:lineRule="auto"/>
        <w:ind w:firstLine="600" w:firstLineChars="250"/>
        <w:rPr>
          <w:rFonts w:ascii="宋体" w:hAnsi="宋体"/>
          <w:sz w:val="24"/>
        </w:rPr>
      </w:pPr>
      <w:r>
        <w:rPr>
          <w:rFonts w:hint="eastAsia" w:ascii="宋体" w:hAnsi="宋体"/>
          <w:sz w:val="24"/>
        </w:rPr>
        <w:t>档案馆老师根据档案数字化目录表分阶段分批次对中标方移交的档案数字化副本、档案目录、数据挂接和档案原件进行验收，初次验收以抽检方式进行，抽检比率不低于1</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（1）如果档案数字化副本合格率未达</w:t>
      </w:r>
      <w:r>
        <w:rPr>
          <w:rFonts w:ascii="宋体" w:hAnsi="宋体"/>
          <w:sz w:val="24"/>
        </w:rPr>
        <w:t>99</w:t>
      </w:r>
      <w:r>
        <w:rPr>
          <w:rFonts w:hint="eastAsia" w:ascii="宋体" w:hAnsi="宋体"/>
          <w:sz w:val="24"/>
        </w:rPr>
        <w:t>％、文件目录著录合格率未达9</w:t>
      </w:r>
      <w:r>
        <w:rPr>
          <w:rFonts w:ascii="宋体" w:hAnsi="宋体"/>
          <w:sz w:val="24"/>
        </w:rPr>
        <w:t>8</w:t>
      </w:r>
      <w:r>
        <w:rPr>
          <w:rFonts w:hint="eastAsia" w:ascii="宋体" w:hAnsi="宋体"/>
          <w:sz w:val="24"/>
        </w:rPr>
        <w:t>%、数据挂接未达1</w:t>
      </w:r>
      <w:r>
        <w:rPr>
          <w:rFonts w:ascii="宋体" w:hAnsi="宋体"/>
          <w:sz w:val="24"/>
        </w:rPr>
        <w:t>00</w:t>
      </w:r>
      <w:r>
        <w:rPr>
          <w:rFonts w:hint="eastAsia" w:ascii="宋体" w:hAnsi="宋体"/>
          <w:sz w:val="24"/>
        </w:rPr>
        <w:t>%、档案原件装订合格率未达9</w:t>
      </w:r>
      <w:r>
        <w:rPr>
          <w:rFonts w:ascii="宋体" w:hAnsi="宋体"/>
          <w:sz w:val="24"/>
        </w:rPr>
        <w:t>9</w:t>
      </w:r>
      <w:r>
        <w:rPr>
          <w:rFonts w:hint="eastAsia" w:ascii="宋体" w:hAnsi="宋体"/>
          <w:sz w:val="24"/>
        </w:rPr>
        <w:t>%，均视为不合格，则全部发回中标方重新自检；对验收中发现的错误，中标方应该及时纠正，直至提交验收的数据完全达标。</w:t>
      </w:r>
    </w:p>
    <w:p>
      <w:pPr>
        <w:spacing w:line="360" w:lineRule="auto"/>
        <w:ind w:firstLine="480" w:firstLineChars="200"/>
        <w:rPr>
          <w:rFonts w:ascii="宋体" w:hAnsi="宋体"/>
          <w:sz w:val="24"/>
        </w:rPr>
      </w:pPr>
      <w:r>
        <w:rPr>
          <w:rFonts w:hint="eastAsia" w:ascii="宋体" w:hAnsi="宋体"/>
          <w:sz w:val="24"/>
        </w:rPr>
        <w:t>（2）若合格率分别达到上述</w:t>
      </w:r>
      <w:r>
        <w:rPr>
          <w:rFonts w:ascii="宋体" w:hAnsi="宋体"/>
          <w:sz w:val="24"/>
        </w:rPr>
        <w:t>1</w:t>
      </w:r>
      <w:r>
        <w:rPr>
          <w:rFonts w:hint="eastAsia" w:ascii="宋体" w:hAnsi="宋体"/>
          <w:sz w:val="24"/>
        </w:rPr>
        <w:t>中的要求，则验收“合格”。档案馆老师对验收合格的档案数字化副本、档案目录、数据挂接和档案原件进行第二次检查，抽检率1</w:t>
      </w:r>
      <w:r>
        <w:rPr>
          <w:rFonts w:ascii="宋体" w:hAnsi="宋体"/>
          <w:sz w:val="24"/>
        </w:rPr>
        <w:t>00</w:t>
      </w:r>
      <w:r>
        <w:rPr>
          <w:rFonts w:hint="eastAsia" w:ascii="宋体" w:hAnsi="宋体"/>
          <w:sz w:val="24"/>
        </w:rPr>
        <w:t>%，二次检查中出现错误的档案数字化副本、档案原件、数据挂接，记录后发回中标方重新处理直到准确无误（中标方无偿予以纠正），出现错误的档案目录，档案馆老师直接改正。</w:t>
      </w:r>
    </w:p>
    <w:p>
      <w:pPr>
        <w:spacing w:line="360" w:lineRule="auto"/>
        <w:ind w:firstLine="120" w:firstLineChars="5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3）中标方完成本项目所有数字化加工服务，档案原件完成移交、数据质量合格、中标方二次质检发现的错误全部改正、完成的数字化副本、档案目录等，由中标方书面通知江苏师范大学档案馆进行项目最终验收，验收完毕由江苏师范大学档案馆、数字化中标公司在验收报告上签字（盖章）确认。</w:t>
      </w:r>
    </w:p>
    <w:p>
      <w:pPr>
        <w:spacing w:line="360" w:lineRule="auto"/>
        <w:ind w:firstLine="482" w:firstLineChars="200"/>
        <w:rPr>
          <w:rFonts w:ascii="宋体" w:hAnsi="宋体"/>
          <w:b/>
          <w:sz w:val="24"/>
        </w:rPr>
      </w:pPr>
      <w:r>
        <w:rPr>
          <w:rFonts w:hint="eastAsia" w:ascii="宋体" w:hAnsi="宋体"/>
          <w:b/>
          <w:sz w:val="24"/>
        </w:rPr>
        <w:t>（三） 项目管理要求</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投标方可以供大约</w:t>
      </w:r>
      <w:r>
        <w:rPr>
          <w:rFonts w:ascii="宋体" w:hAnsi="宋体"/>
          <w:sz w:val="24"/>
        </w:rPr>
        <w:t>40</w:t>
      </w:r>
      <w:r>
        <w:rPr>
          <w:rFonts w:hint="eastAsia" w:ascii="宋体" w:hAnsi="宋体"/>
          <w:sz w:val="24"/>
        </w:rPr>
        <w:t>平方米的场地供中标方使用，中标方应根据场地、工期等要求进行实施。</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中标方在签订合同时应成立项目组，指定具有</w:t>
      </w:r>
      <w:r>
        <w:rPr>
          <w:rFonts w:ascii="宋体" w:hAnsi="宋体"/>
          <w:sz w:val="24"/>
        </w:rPr>
        <w:t>3</w:t>
      </w:r>
      <w:r>
        <w:rPr>
          <w:rFonts w:hint="eastAsia" w:ascii="宋体" w:hAnsi="宋体"/>
          <w:sz w:val="24"/>
        </w:rPr>
        <w:t>年以上高校档案项目管理经验的人员为项目经理，未经投标方同意不得随意更换项目经理，如果项目经理不能满足投标方工作需求，应按投标方要求及时更换。</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中标方应列出具体的项目操作标准及流程、项目实施计划、项目组人员配备、操作人员岗位职责、档案实体及数据安全保密措施、质量保证措施及售后服务措施等。</w:t>
      </w:r>
    </w:p>
    <w:p>
      <w:pPr>
        <w:widowControl/>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档案数字化加工现场布置要协调、整齐，中标方公司名称、工作区域均标识清楚、管理有序。工作人员要遵守国家档案局《档案数字化外包安全管理规范》以及投标方的各项规章制度，不得在加工区内喝水、吸烟等，严禁携带火种进入加工场所，保持工作场所干净、整洁。</w:t>
      </w:r>
    </w:p>
    <w:p>
      <w:pPr>
        <w:widowControl/>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为保障项目质量和安全，中标方可使用档案馆提供的P</w:t>
      </w:r>
      <w:r>
        <w:rPr>
          <w:rFonts w:ascii="宋体" w:hAnsi="宋体"/>
          <w:sz w:val="24"/>
        </w:rPr>
        <w:t>C</w:t>
      </w:r>
      <w:r>
        <w:rPr>
          <w:rFonts w:hint="eastAsia" w:ascii="宋体" w:hAnsi="宋体"/>
          <w:sz w:val="24"/>
        </w:rPr>
        <w:t>终端、移动硬盘和服务器等，其他加工中需要的设备由中标方提供，包括扫描仪、图像处理软件和批量命名软件等。整个项目实施过程中所需的其他耗材如目录纸张、装订线、装订用具等由中标方提供，且应符合国家标准和档案用品规范。</w:t>
      </w:r>
    </w:p>
    <w:p>
      <w:pPr>
        <w:widowControl/>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中标方在投标时要特别强调所承诺的服务内容，其中包括</w:t>
      </w:r>
      <w:r>
        <w:rPr>
          <w:rFonts w:ascii="宋体" w:hAnsi="宋体"/>
          <w:sz w:val="24"/>
        </w:rPr>
        <w:t>:</w:t>
      </w:r>
      <w:r>
        <w:rPr>
          <w:rFonts w:hint="eastAsia" w:ascii="宋体" w:hAnsi="宋体"/>
          <w:sz w:val="24"/>
        </w:rPr>
        <w:t>服务响应时间、项目完成时间、中标方的技术力量、技术服务内容、安全保密措施和质量水平等。</w:t>
      </w:r>
    </w:p>
    <w:p>
      <w:pPr>
        <w:widowControl/>
        <w:spacing w:line="360" w:lineRule="auto"/>
        <w:ind w:firstLine="480" w:firstLineChars="200"/>
        <w:jc w:val="left"/>
        <w:rPr>
          <w:rFonts w:ascii="宋体" w:hAnsi="宋体"/>
          <w:sz w:val="24"/>
        </w:rPr>
      </w:pPr>
      <w:r>
        <w:rPr>
          <w:rFonts w:ascii="宋体" w:hAnsi="宋体"/>
          <w:sz w:val="24"/>
        </w:rPr>
        <w:t>7.</w:t>
      </w:r>
      <w:r>
        <w:rPr>
          <w:rFonts w:hint="eastAsia" w:ascii="宋体" w:hAnsi="宋体"/>
          <w:sz w:val="24"/>
        </w:rPr>
        <w:t>涉及项目管理人员调配、进度安排等决策问题，须由中标方负责人与档案馆负责人直接协商解决。</w:t>
      </w:r>
    </w:p>
    <w:p>
      <w:pPr>
        <w:spacing w:line="360" w:lineRule="auto"/>
        <w:ind w:firstLine="482" w:firstLineChars="200"/>
        <w:rPr>
          <w:rFonts w:ascii="宋体" w:hAnsi="宋体"/>
          <w:b/>
          <w:sz w:val="24"/>
        </w:rPr>
      </w:pPr>
      <w:r>
        <w:rPr>
          <w:rFonts w:hint="eastAsia" w:ascii="宋体" w:hAnsi="宋体"/>
          <w:b/>
          <w:sz w:val="24"/>
        </w:rPr>
        <w:t>（四） 档案安全保障要求</w:t>
      </w:r>
    </w:p>
    <w:p>
      <w:pPr>
        <w:spacing w:line="360" w:lineRule="auto"/>
        <w:ind w:firstLine="480" w:firstLineChars="200"/>
        <w:rPr>
          <w:rFonts w:ascii="宋体" w:hAnsi="宋体"/>
          <w:sz w:val="24"/>
        </w:rPr>
      </w:pPr>
      <w:r>
        <w:rPr>
          <w:rFonts w:hint="eastAsia" w:ascii="宋体" w:hAnsi="宋体"/>
          <w:sz w:val="24"/>
        </w:rPr>
        <w:t>中标方须严格遵守《中华人民共和国档案法》《档案数字化外保安全管理规范》以及国家、省、市和江苏师范大学档案馆相关安全规定和规章制度，与江苏师范大学档案馆签订安全管理责任书，自觉接受档案馆人员检查监督，确保数字化工作场所正常秩序和安全。如果档案有遗失、损坏等情况，江苏师范大学档案馆将视情况轻重而定，轻者经济赔偿，重者将追究中标方的法律责任。</w:t>
      </w:r>
    </w:p>
    <w:p>
      <w:pPr>
        <w:spacing w:line="360" w:lineRule="auto"/>
        <w:ind w:firstLine="480" w:firstLineChars="200"/>
        <w:rPr>
          <w:rFonts w:ascii="宋体" w:hAnsi="宋体"/>
          <w:sz w:val="24"/>
        </w:rPr>
      </w:pPr>
      <w:r>
        <w:rPr>
          <w:rFonts w:hint="eastAsia" w:ascii="宋体" w:hAnsi="宋体"/>
          <w:sz w:val="24"/>
        </w:rPr>
        <w:t>中标方对项目的各个环节均应进行详细的登记，建立工作日志并及时调整、汇总、装订成册。建立加工流水表单，该表单应详细记录加工过程及相关内容。完工验收时应提交工作日志、产品质量检验、验收记录等资料。</w:t>
      </w:r>
    </w:p>
    <w:p>
      <w:pPr>
        <w:widowControl/>
        <w:spacing w:line="360" w:lineRule="auto"/>
        <w:ind w:firstLine="482" w:firstLineChars="200"/>
        <w:jc w:val="left"/>
        <w:rPr>
          <w:rFonts w:ascii="宋体" w:hAnsi="宋体"/>
          <w:b/>
          <w:sz w:val="24"/>
        </w:rPr>
      </w:pPr>
      <w:r>
        <w:rPr>
          <w:rFonts w:hint="eastAsia" w:ascii="宋体" w:hAnsi="宋体"/>
          <w:b/>
          <w:sz w:val="24"/>
        </w:rPr>
        <w:t>（五）档案保密管理</w:t>
      </w:r>
    </w:p>
    <w:p>
      <w:pPr>
        <w:widowControl/>
        <w:spacing w:line="360" w:lineRule="auto"/>
        <w:ind w:firstLine="480" w:firstLineChars="200"/>
        <w:jc w:val="left"/>
        <w:rPr>
          <w:rFonts w:ascii="宋体" w:hAnsi="宋体"/>
          <w:sz w:val="24"/>
        </w:rPr>
      </w:pPr>
      <w:r>
        <w:rPr>
          <w:rFonts w:hint="eastAsia" w:ascii="宋体" w:hAnsi="宋体"/>
          <w:sz w:val="24"/>
        </w:rPr>
        <w:t>中标方应建立保密管理体系,确保被其数字化加工的档案和其他信息不被非授权人接触或获知，否则按国家有关规定处理，情节严重的要承担相应的刑事责任。</w:t>
      </w:r>
    </w:p>
    <w:p>
      <w:pPr>
        <w:widowControl/>
        <w:spacing w:line="360" w:lineRule="auto"/>
        <w:ind w:firstLine="480" w:firstLineChars="200"/>
        <w:jc w:val="left"/>
        <w:rPr>
          <w:rFonts w:ascii="宋体" w:hAnsi="宋体"/>
          <w:sz w:val="24"/>
        </w:rPr>
      </w:pPr>
      <w:r>
        <w:rPr>
          <w:rFonts w:hint="eastAsia" w:ascii="宋体" w:hAnsi="宋体"/>
          <w:sz w:val="24"/>
        </w:rPr>
        <w:t>档案保密管理依据的档案法规制度与业务标准的规范如下：</w:t>
      </w:r>
    </w:p>
    <w:p>
      <w:pPr>
        <w:tabs>
          <w:tab w:val="left" w:pos="1440"/>
        </w:tabs>
        <w:kinsoku w:val="0"/>
        <w:spacing w:line="360" w:lineRule="auto"/>
        <w:ind w:right="29" w:rightChars="14"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《中华人民共和国档案法》</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2.</w:t>
      </w:r>
      <w:r>
        <w:rPr>
          <w:rFonts w:hint="eastAsia" w:ascii="宋体" w:hAnsi="宋体"/>
          <w:sz w:val="24"/>
        </w:rPr>
        <w:t>《中华人民共和国档案法实施办法》</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3.</w:t>
      </w:r>
      <w:r>
        <w:rPr>
          <w:rFonts w:hint="eastAsia" w:ascii="宋体" w:hAnsi="宋体"/>
          <w:sz w:val="24"/>
        </w:rPr>
        <w:t>《中华人民共和国保守国家秘密法》</w:t>
      </w:r>
    </w:p>
    <w:p>
      <w:pPr>
        <w:tabs>
          <w:tab w:val="left" w:pos="1440"/>
        </w:tabs>
        <w:kinsoku w:val="0"/>
        <w:spacing w:line="360" w:lineRule="auto"/>
        <w:ind w:right="29" w:rightChars="14"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《中华人民共和国保守国家秘密法实施条例》</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5.</w:t>
      </w:r>
      <w:r>
        <w:rPr>
          <w:rFonts w:hint="eastAsia" w:ascii="宋体" w:hAnsi="宋体"/>
          <w:sz w:val="24"/>
        </w:rPr>
        <w:t>《档案服务外包工作规范 第</w:t>
      </w:r>
      <w:r>
        <w:rPr>
          <w:rFonts w:ascii="宋体" w:hAnsi="宋体"/>
          <w:sz w:val="24"/>
        </w:rPr>
        <w:t>1</w:t>
      </w:r>
      <w:r>
        <w:rPr>
          <w:rFonts w:hint="eastAsia" w:ascii="宋体" w:hAnsi="宋体"/>
          <w:sz w:val="24"/>
        </w:rPr>
        <w:t>部分：总则》（D</w:t>
      </w:r>
      <w:r>
        <w:rPr>
          <w:rFonts w:ascii="宋体" w:hAnsi="宋体"/>
          <w:sz w:val="24"/>
        </w:rPr>
        <w:t>A/T 68.1-2020</w:t>
      </w:r>
      <w:r>
        <w:rPr>
          <w:rFonts w:hint="eastAsia" w:ascii="宋体" w:hAnsi="宋体"/>
          <w:sz w:val="24"/>
        </w:rPr>
        <w:t>）</w:t>
      </w:r>
    </w:p>
    <w:p>
      <w:pPr>
        <w:tabs>
          <w:tab w:val="left" w:pos="1440"/>
        </w:tabs>
        <w:kinsoku w:val="0"/>
        <w:spacing w:line="360" w:lineRule="auto"/>
        <w:ind w:right="29" w:rightChars="14" w:firstLine="480" w:firstLineChars="200"/>
        <w:rPr>
          <w:rFonts w:ascii="宋体" w:hAnsi="宋体"/>
          <w:sz w:val="24"/>
        </w:rPr>
      </w:pPr>
      <w:r>
        <w:rPr>
          <w:rFonts w:hint="eastAsia" w:ascii="宋体" w:hAnsi="宋体"/>
          <w:sz w:val="24"/>
        </w:rPr>
        <w:t>6．《档案数字化外包安全管理规范》（档办发〔</w:t>
      </w:r>
      <w:r>
        <w:rPr>
          <w:rFonts w:ascii="宋体" w:hAnsi="宋体"/>
          <w:sz w:val="24"/>
        </w:rPr>
        <w:t>2014</w:t>
      </w:r>
      <w:r>
        <w:rPr>
          <w:rFonts w:hint="eastAsia" w:ascii="宋体" w:hAnsi="宋体"/>
          <w:sz w:val="24"/>
        </w:rPr>
        <w:t>〕</w:t>
      </w:r>
      <w:r>
        <w:rPr>
          <w:rFonts w:ascii="宋体" w:hAnsi="宋体"/>
          <w:sz w:val="24"/>
        </w:rPr>
        <w:t>7</w:t>
      </w:r>
      <w:r>
        <w:rPr>
          <w:rFonts w:hint="eastAsia" w:ascii="宋体" w:hAnsi="宋体"/>
          <w:sz w:val="24"/>
        </w:rPr>
        <w:t>号）</w:t>
      </w:r>
    </w:p>
    <w:p>
      <w:pPr>
        <w:tabs>
          <w:tab w:val="left" w:pos="1440"/>
        </w:tabs>
        <w:kinsoku w:val="0"/>
        <w:spacing w:line="360" w:lineRule="auto"/>
        <w:ind w:right="29" w:rightChars="14" w:firstLine="480" w:firstLineChars="200"/>
        <w:rPr>
          <w:rFonts w:ascii="宋体" w:hAnsi="宋体"/>
          <w:sz w:val="24"/>
          <w:szCs w:val="20"/>
        </w:rPr>
      </w:pPr>
      <w:r>
        <w:rPr>
          <w:rFonts w:ascii="宋体" w:hAnsi="宋体"/>
          <w:sz w:val="24"/>
        </w:rPr>
        <w:t>7.</w:t>
      </w:r>
      <w:r>
        <w:rPr>
          <w:rFonts w:hint="eastAsia" w:ascii="宋体" w:hAnsi="宋体"/>
          <w:sz w:val="24"/>
          <w:szCs w:val="20"/>
        </w:rPr>
        <w:t xml:space="preserve">《关于严禁用涉密计算机上国际互联网的通知》（中保委发〔2003〕4号） </w:t>
      </w:r>
    </w:p>
    <w:p>
      <w:pPr>
        <w:widowControl/>
        <w:spacing w:line="360" w:lineRule="auto"/>
        <w:ind w:firstLine="482" w:firstLineChars="200"/>
        <w:jc w:val="left"/>
        <w:rPr>
          <w:rFonts w:ascii="宋体" w:hAnsi="宋体"/>
          <w:b/>
          <w:sz w:val="24"/>
        </w:rPr>
      </w:pPr>
      <w:r>
        <w:rPr>
          <w:rFonts w:hint="eastAsia" w:ascii="宋体" w:hAnsi="宋体"/>
          <w:b/>
          <w:sz w:val="24"/>
        </w:rPr>
        <w:t>四、售后服务</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说明售后服务方式。</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售后服务期限：项目验收后提供1年免费质量保证及售后服务（档案数据图像质量问题，永久免费重新扫描处理）。免费维护期满后提供的技术支持和维护，只收取成本价。</w:t>
      </w:r>
    </w:p>
    <w:p>
      <w:pPr>
        <w:widowControl/>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售后服务响应时间：接到电话后2小时内响应，一个工作日内上门服务。</w:t>
      </w:r>
    </w:p>
    <w:p>
      <w:pPr>
        <w:widowControl/>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售后服务问题解决时间：一般问题在一个工作日内解决， 最迟在第3个工作日内排除错误，3个工作日内不能解决的，必须采取临时应急等措施，以保障江苏师范大学档案馆中档案数字化副本的正常使用。</w:t>
      </w:r>
    </w:p>
    <w:p>
      <w:pPr>
        <w:widowControl/>
        <w:spacing w:line="360" w:lineRule="auto"/>
        <w:ind w:firstLine="482" w:firstLineChars="200"/>
        <w:jc w:val="left"/>
        <w:rPr>
          <w:rFonts w:ascii="宋体" w:hAnsi="宋体"/>
          <w:b/>
          <w:sz w:val="24"/>
        </w:rPr>
      </w:pPr>
      <w:r>
        <w:rPr>
          <w:rFonts w:hint="eastAsia" w:ascii="宋体" w:hAnsi="宋体"/>
          <w:b/>
          <w:sz w:val="24"/>
        </w:rPr>
        <w:t>五、其他要求</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培训体系要求</w:t>
      </w:r>
    </w:p>
    <w:p>
      <w:pPr>
        <w:widowControl/>
        <w:spacing w:line="360" w:lineRule="auto"/>
        <w:ind w:firstLine="480" w:firstLineChars="200"/>
        <w:jc w:val="left"/>
        <w:rPr>
          <w:rFonts w:ascii="宋体" w:hAnsi="宋体"/>
          <w:sz w:val="24"/>
        </w:rPr>
      </w:pPr>
      <w:r>
        <w:rPr>
          <w:rFonts w:hint="eastAsia" w:ascii="宋体" w:hAnsi="宋体"/>
          <w:sz w:val="24"/>
        </w:rPr>
        <w:t>为保证项目的安全、进度和质量，中标方必须对参与本项目实施的所有工作人员定期进行岗位培训，每季度至少培训一次，培训内容包括但不限于技术、保密等相关内容。</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汇报制度要求</w:t>
      </w:r>
    </w:p>
    <w:p>
      <w:pPr>
        <w:widowControl/>
        <w:spacing w:line="360" w:lineRule="auto"/>
        <w:ind w:firstLine="480" w:firstLineChars="200"/>
        <w:jc w:val="left"/>
        <w:rPr>
          <w:rFonts w:ascii="宋体" w:hAnsi="宋体"/>
          <w:sz w:val="24"/>
        </w:rPr>
      </w:pPr>
      <w:r>
        <w:rPr>
          <w:rFonts w:hint="eastAsia" w:ascii="宋体" w:hAnsi="宋体"/>
          <w:sz w:val="24"/>
        </w:rPr>
        <w:t>中标方需及时将项目实施情况汇报给档案馆负责人，及时告知项目实施过程中存在的各种风险及防范措施，每月定期向档案馆负责人提交工作进度报告。</w:t>
      </w:r>
    </w:p>
    <w:p>
      <w:pPr>
        <w:kinsoku w:val="0"/>
        <w:spacing w:line="360" w:lineRule="auto"/>
        <w:ind w:right="1352" w:firstLine="482" w:firstLineChars="200"/>
        <w:rPr>
          <w:rFonts w:ascii="宋体" w:hAnsi="宋体"/>
          <w:b/>
          <w:sz w:val="24"/>
        </w:rPr>
      </w:pPr>
      <w:r>
        <w:rPr>
          <w:rFonts w:hint="eastAsia" w:ascii="宋体" w:hAnsi="宋体"/>
          <w:b/>
          <w:sz w:val="24"/>
          <w:lang w:val="en-US" w:eastAsia="zh-CN"/>
        </w:rPr>
        <w:t>六</w:t>
      </w:r>
      <w:r>
        <w:rPr>
          <w:rFonts w:hint="eastAsia" w:ascii="宋体" w:hAnsi="宋体"/>
          <w:b/>
          <w:sz w:val="24"/>
        </w:rPr>
        <w:t>、合同</w:t>
      </w:r>
      <w:r>
        <w:rPr>
          <w:rFonts w:ascii="宋体" w:hAnsi="宋体"/>
          <w:b/>
          <w:sz w:val="24"/>
        </w:rPr>
        <w:t>变更与解除</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经本合同双方同意，可以变更或解除本合同。</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由于战争或其他军事行动、地震、水灾、火灾、台风、干旱等自然灾害不能预见并对其发生或后果不能合理预防或改变的不可抗力致使本合同的全部或部分义务不能履行的，遭受不可抗力的一方有权通知对方解除合同并在24小时内将事件的情况用传真</w:t>
      </w:r>
      <w:r>
        <w:rPr>
          <w:rFonts w:hint="eastAsia" w:ascii="宋体" w:hAnsi="宋体"/>
          <w:sz w:val="24"/>
        </w:rPr>
        <w:t>、</w:t>
      </w:r>
      <w:r>
        <w:rPr>
          <w:rFonts w:ascii="宋体" w:hAnsi="宋体"/>
          <w:sz w:val="24"/>
        </w:rPr>
        <w:t>电话</w:t>
      </w:r>
      <w:r>
        <w:rPr>
          <w:rFonts w:hint="eastAsia" w:ascii="宋体" w:hAnsi="宋体"/>
          <w:sz w:val="24"/>
        </w:rPr>
        <w:t>等方式</w:t>
      </w:r>
      <w:r>
        <w:rPr>
          <w:rFonts w:ascii="宋体" w:hAnsi="宋体"/>
          <w:sz w:val="24"/>
        </w:rPr>
        <w:t>通知</w:t>
      </w:r>
      <w:r>
        <w:rPr>
          <w:rFonts w:hint="eastAsia" w:ascii="宋体" w:hAnsi="宋体"/>
          <w:sz w:val="24"/>
        </w:rPr>
        <w:t>对</w:t>
      </w:r>
      <w:r>
        <w:rPr>
          <w:rFonts w:ascii="宋体" w:hAnsi="宋体"/>
          <w:sz w:val="24"/>
        </w:rPr>
        <w:t>方，并在15日内就不可抗力事件的详细情况以合法的书面形式通知</w:t>
      </w:r>
      <w:r>
        <w:rPr>
          <w:rFonts w:hint="eastAsia" w:ascii="宋体" w:hAnsi="宋体"/>
          <w:sz w:val="24"/>
        </w:rPr>
        <w:t>对</w:t>
      </w:r>
      <w:r>
        <w:rPr>
          <w:rFonts w:ascii="宋体" w:hAnsi="宋体"/>
          <w:sz w:val="24"/>
        </w:rPr>
        <w:t>方。</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3.</w:t>
      </w:r>
      <w:r>
        <w:rPr>
          <w:rFonts w:hint="eastAsia" w:ascii="宋体" w:hAnsi="宋体"/>
          <w:sz w:val="24"/>
        </w:rPr>
        <w:t xml:space="preserve"> </w:t>
      </w:r>
      <w:r>
        <w:rPr>
          <w:rFonts w:ascii="宋体" w:hAnsi="宋体"/>
          <w:sz w:val="24"/>
        </w:rPr>
        <w:t>由于一方在本合同约定的期限内没有履行合同，本合同任何一方有权通知对方解除合同。</w:t>
      </w:r>
    </w:p>
    <w:p>
      <w:pPr>
        <w:widowControl/>
        <w:spacing w:line="360" w:lineRule="auto"/>
        <w:ind w:firstLine="480" w:firstLineChars="200"/>
        <w:jc w:val="left"/>
        <w:rPr>
          <w:rFonts w:ascii="宋体" w:hAnsi="宋体"/>
          <w:sz w:val="24"/>
        </w:rPr>
      </w:pPr>
      <w:r>
        <w:rPr>
          <w:rFonts w:hint="eastAsia" w:ascii="宋体" w:hAnsi="宋体"/>
          <w:sz w:val="24"/>
        </w:rPr>
        <w:t>4. 项目进行过程中，前两周内中标方在管理、数字加工、项目进程等方面未达到档案馆要求，经整改后仍未能满足要求的，江苏师范大学有权单方面解除合同，在此期间产生的费用由中标方承担。</w:t>
      </w:r>
    </w:p>
    <w:p>
      <w:pPr>
        <w:tabs>
          <w:tab w:val="left" w:pos="1260"/>
        </w:tabs>
        <w:kinsoku w:val="0"/>
        <w:spacing w:line="360" w:lineRule="auto"/>
        <w:ind w:right="1352" w:firstLine="482" w:firstLineChars="200"/>
        <w:rPr>
          <w:rFonts w:ascii="宋体" w:hAnsi="宋体"/>
          <w:b/>
          <w:sz w:val="24"/>
        </w:rPr>
      </w:pPr>
      <w:r>
        <w:rPr>
          <w:rFonts w:hint="eastAsia" w:ascii="宋体" w:hAnsi="宋体"/>
          <w:b/>
          <w:sz w:val="24"/>
          <w:lang w:val="en-US" w:eastAsia="zh-CN"/>
        </w:rPr>
        <w:t>七</w:t>
      </w:r>
      <w:r>
        <w:rPr>
          <w:rFonts w:hint="eastAsia" w:ascii="宋体" w:hAnsi="宋体"/>
          <w:b/>
          <w:sz w:val="24"/>
        </w:rPr>
        <w:t>、</w:t>
      </w:r>
      <w:r>
        <w:rPr>
          <w:rFonts w:ascii="宋体" w:hAnsi="宋体"/>
          <w:b/>
          <w:sz w:val="24"/>
        </w:rPr>
        <w:t>违约责任</w:t>
      </w:r>
    </w:p>
    <w:p>
      <w:pPr>
        <w:tabs>
          <w:tab w:val="left" w:pos="1440"/>
        </w:tabs>
        <w:kinsoku w:val="0"/>
        <w:spacing w:line="360" w:lineRule="auto"/>
        <w:ind w:right="29" w:rightChars="14" w:firstLine="480" w:firstLineChars="200"/>
        <w:rPr>
          <w:rFonts w:ascii="宋体" w:hAnsi="宋体"/>
          <w:sz w:val="24"/>
        </w:rPr>
      </w:pPr>
      <w:r>
        <w:rPr>
          <w:rFonts w:hint="eastAsia" w:ascii="宋体" w:hAnsi="宋体"/>
          <w:sz w:val="24"/>
        </w:rPr>
        <w:t xml:space="preserve">1. </w:t>
      </w:r>
      <w:r>
        <w:rPr>
          <w:rFonts w:ascii="宋体" w:hAnsi="宋体"/>
          <w:sz w:val="24"/>
        </w:rPr>
        <w:t>双方不得因主体变更而违反合同约定。</w:t>
      </w:r>
    </w:p>
    <w:p>
      <w:pPr>
        <w:tabs>
          <w:tab w:val="left" w:pos="1440"/>
        </w:tabs>
        <w:kinsoku w:val="0"/>
        <w:spacing w:line="360" w:lineRule="auto"/>
        <w:ind w:right="29" w:rightChars="14" w:firstLine="480" w:firstLineChars="20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如合同一方未能履行其于本合同</w:t>
      </w:r>
      <w:r>
        <w:rPr>
          <w:rFonts w:hint="eastAsia" w:ascii="宋体" w:hAnsi="宋体"/>
          <w:sz w:val="24"/>
        </w:rPr>
        <w:t>中</w:t>
      </w:r>
      <w:r>
        <w:rPr>
          <w:rFonts w:ascii="宋体" w:hAnsi="宋体"/>
          <w:sz w:val="24"/>
        </w:rPr>
        <w:t>承担的义务，构成合同违约，致使本合同解除，给</w:t>
      </w:r>
      <w:r>
        <w:rPr>
          <w:rFonts w:hint="eastAsia" w:ascii="宋体" w:hAnsi="宋体"/>
          <w:sz w:val="24"/>
        </w:rPr>
        <w:t>对</w:t>
      </w:r>
      <w:r>
        <w:rPr>
          <w:rFonts w:ascii="宋体" w:hAnsi="宋体"/>
          <w:sz w:val="24"/>
        </w:rPr>
        <w:t>方造成损失的，应赔偿</w:t>
      </w:r>
      <w:r>
        <w:rPr>
          <w:rFonts w:hint="eastAsia" w:ascii="宋体" w:hAnsi="宋体"/>
          <w:sz w:val="24"/>
        </w:rPr>
        <w:t>其</w:t>
      </w:r>
      <w:r>
        <w:rPr>
          <w:rFonts w:ascii="宋体" w:hAnsi="宋体"/>
          <w:sz w:val="24"/>
        </w:rPr>
        <w:t>损失。</w:t>
      </w:r>
    </w:p>
    <w:p>
      <w:pPr>
        <w:tabs>
          <w:tab w:val="left" w:pos="1440"/>
        </w:tabs>
        <w:kinsoku w:val="0"/>
        <w:spacing w:line="360" w:lineRule="auto"/>
        <w:ind w:right="29" w:rightChars="14" w:firstLine="480" w:firstLineChars="200"/>
        <w:rPr>
          <w:rFonts w:ascii="宋体" w:hAnsi="宋体"/>
          <w:sz w:val="24"/>
        </w:rPr>
      </w:pPr>
      <w:r>
        <w:rPr>
          <w:rFonts w:hint="eastAsia" w:ascii="宋体" w:hAnsi="宋体"/>
          <w:sz w:val="24"/>
        </w:rPr>
        <w:t>中标方如果违反招标文件的有关规定或供货承诺，江苏师范大学有权根据招标文件罚则对中标方进行处罚，直至停止中标方的供货资格，情节严重的，列入不良供应商名单并没收保证金。</w:t>
      </w:r>
    </w:p>
    <w:bookmarkEnd w:id="0"/>
    <w:p>
      <w:pPr>
        <w:pStyle w:val="45"/>
        <w:spacing w:before="0" w:beforeAutospacing="0" w:after="0" w:afterAutospacing="0" w:line="240" w:lineRule="auto"/>
        <w:ind w:firstLine="482"/>
        <w:rPr>
          <w:rFonts w:cs="宋体"/>
          <w:b/>
          <w:color w:val="FF0000"/>
          <w:kern w:val="0"/>
        </w:rPr>
      </w:pPr>
    </w:p>
    <w:p>
      <w:pPr>
        <w:widowControl/>
        <w:jc w:val="left"/>
        <w:rPr>
          <w:rFonts w:cs="华文楷体" w:asciiTheme="minorEastAsia" w:hAnsiTheme="minorEastAsia" w:eastAsiaTheme="minorEastAsia"/>
          <w:b/>
          <w:bCs/>
          <w:color w:val="000000" w:themeColor="text1"/>
          <w:kern w:val="0"/>
          <w:sz w:val="28"/>
          <w:szCs w:val="20"/>
          <w14:textFill>
            <w14:solidFill>
              <w14:schemeClr w14:val="tx1"/>
            </w14:solidFill>
          </w14:textFill>
        </w:rPr>
      </w:pPr>
      <w:r>
        <w:rPr>
          <w:rFonts w:cs="华文楷体" w:asciiTheme="minorEastAsia" w:hAnsiTheme="minorEastAsia" w:eastAsiaTheme="minorEastAsia"/>
          <w:b/>
          <w:bCs/>
          <w:color w:val="000000" w:themeColor="text1"/>
          <w:kern w:val="0"/>
          <w:sz w:val="28"/>
          <w:szCs w:val="20"/>
          <w14:textFill>
            <w14:solidFill>
              <w14:schemeClr w14:val="tx1"/>
            </w14:solidFill>
          </w14:textFill>
        </w:rPr>
        <w:br w:type="page"/>
      </w:r>
    </w:p>
    <w:p>
      <w:pPr>
        <w:spacing w:line="340" w:lineRule="exact"/>
        <w:ind w:firstLine="3078" w:firstLineChars="1095"/>
        <w:rPr>
          <w:rFonts w:cs="华文楷体" w:asciiTheme="minorEastAsia" w:hAnsiTheme="minorEastAsia" w:eastAsiaTheme="minorEastAsia"/>
          <w:b/>
          <w:bCs/>
          <w:color w:val="000000" w:themeColor="text1"/>
          <w:kern w:val="0"/>
          <w:sz w:val="28"/>
          <w:szCs w:val="20"/>
          <w14:textFill>
            <w14:solidFill>
              <w14:schemeClr w14:val="tx1"/>
            </w14:solidFill>
          </w14:textFill>
        </w:rPr>
      </w:pPr>
      <w:r>
        <w:rPr>
          <w:rFonts w:hint="eastAsia" w:cs="华文楷体" w:asciiTheme="minorEastAsia" w:hAnsiTheme="minorEastAsia" w:eastAsiaTheme="minorEastAsia"/>
          <w:b/>
          <w:bCs/>
          <w:color w:val="000000" w:themeColor="text1"/>
          <w:kern w:val="0"/>
          <w:sz w:val="28"/>
          <w:szCs w:val="20"/>
          <w14:textFill>
            <w14:solidFill>
              <w14:schemeClr w14:val="tx1"/>
            </w14:solidFill>
          </w14:textFill>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一、投标人提交文件须知</w:t>
      </w:r>
    </w:p>
    <w:p>
      <w:pPr>
        <w:pStyle w:val="25"/>
        <w:numPr>
          <w:ilvl w:val="0"/>
          <w:numId w:val="0"/>
        </w:numPr>
        <w:spacing w:line="400" w:lineRule="exact"/>
        <w:ind w:firstLine="482" w:firstLineChars="200"/>
        <w:rPr>
          <w:rFonts w:cs="华文楷体" w:asciiTheme="minorEastAsia" w:hAnsiTheme="minorEastAsia" w:eastAsiaTheme="minorEastAsia"/>
          <w:b/>
          <w:bCs/>
          <w:color w:val="000000" w:themeColor="text1"/>
          <w:sz w:val="24"/>
          <w:szCs w:val="24"/>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1.混乱的编排以致投标文件被误读或采购人查找不到有效文件，后果由投标人承担。</w:t>
      </w:r>
    </w:p>
    <w:p>
      <w:pPr>
        <w:pStyle w:val="25"/>
        <w:numPr>
          <w:ilvl w:val="0"/>
          <w:numId w:val="0"/>
        </w:numPr>
        <w:spacing w:line="400" w:lineRule="exact"/>
        <w:ind w:firstLine="482" w:firstLineChars="200"/>
        <w:rPr>
          <w:rFonts w:cs="华文楷体" w:asciiTheme="minorEastAsia" w:hAnsiTheme="minorEastAsia" w:eastAsiaTheme="minorEastAsia"/>
          <w:b/>
          <w:bCs/>
          <w:color w:val="000000" w:themeColor="text1"/>
          <w:sz w:val="24"/>
          <w:szCs w:val="24"/>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2.所附表格中要求回答的全部问题和信息都必须正面回答。</w:t>
      </w:r>
    </w:p>
    <w:p>
      <w:pPr>
        <w:pStyle w:val="25"/>
        <w:numPr>
          <w:ilvl w:val="0"/>
          <w:numId w:val="0"/>
        </w:numPr>
        <w:spacing w:line="400" w:lineRule="exact"/>
        <w:ind w:firstLine="482" w:firstLineChars="200"/>
        <w:rPr>
          <w:rFonts w:cs="华文楷体" w:asciiTheme="minorEastAsia" w:hAnsiTheme="minorEastAsia" w:eastAsiaTheme="minorEastAsia"/>
          <w:b/>
          <w:bCs/>
          <w:color w:val="000000" w:themeColor="text1"/>
          <w:sz w:val="24"/>
          <w:szCs w:val="24"/>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14:textFill>
            <w14:solidFill>
              <w14:schemeClr w14:val="tx1"/>
            </w14:solidFill>
          </w14:textFill>
        </w:rPr>
      </w:pPr>
    </w:p>
    <w:p>
      <w:pPr>
        <w:pStyle w:val="27"/>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u w:val="single"/>
          <w14:textFill>
            <w14:solidFill>
              <w14:schemeClr w14:val="tx1"/>
            </w14:solidFill>
          </w14:textFill>
        </w:rPr>
        <w:t>江苏师范大学</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w:t>
      </w:r>
    </w:p>
    <w:p>
      <w:pPr>
        <w:spacing w:line="34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(项目名称、项目编号)采购的有关活动，</w:t>
      </w:r>
      <w:r>
        <w:rPr>
          <w:rFonts w:hint="eastAsia" w:cs="华文楷体" w:asciiTheme="minorEastAsia" w:hAnsiTheme="minorEastAsia" w:eastAsiaTheme="minorEastAsia"/>
          <w:color w:val="000000" w:themeColor="text1"/>
          <w:sz w:val="24"/>
          <w14:textFill>
            <w14:solidFill>
              <w14:schemeClr w14:val="tx1"/>
            </w14:solidFill>
          </w14:textFill>
        </w:rPr>
        <w:t>并对此项目进行投标，投标总价为</w:t>
      </w:r>
      <w:r>
        <w:rPr>
          <w:rFonts w:hint="eastAsia" w:ascii="宋体" w:hAnsi="宋体"/>
          <w:sz w:val="24"/>
          <w:u w:val="single"/>
        </w:rPr>
        <w:t xml:space="preserve">（小写）      </w:t>
      </w:r>
      <w:r>
        <w:rPr>
          <w:rFonts w:ascii="宋体" w:hAnsi="宋体"/>
          <w:sz w:val="24"/>
          <w:u w:val="single"/>
        </w:rPr>
        <w:t xml:space="preserve">    </w:t>
      </w:r>
      <w:r>
        <w:rPr>
          <w:rFonts w:hint="eastAsia" w:ascii="宋体" w:hAnsi="宋体"/>
          <w:sz w:val="24"/>
          <w:u w:val="single"/>
        </w:rPr>
        <w:t xml:space="preserve">    元（大写：       元）</w:t>
      </w:r>
      <w:r>
        <w:rPr>
          <w:rFonts w:hint="eastAsia" w:cs="华文楷体" w:asciiTheme="minorEastAsia" w:hAnsiTheme="minorEastAsia" w:eastAsiaTheme="minorEastAsia"/>
          <w:color w:val="000000" w:themeColor="text1"/>
          <w:sz w:val="24"/>
          <w14:textFill>
            <w14:solidFill>
              <w14:schemeClr w14:val="tx1"/>
            </w14:solidFill>
          </w14:textFill>
        </w:rPr>
        <w:t>。为此：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1.我方同意在本项目采购文件中规定的投标日起</w:t>
      </w:r>
      <w:r>
        <w:rPr>
          <w:rFonts w:hint="eastAsia" w:cs="华文楷体" w:asciiTheme="minorEastAsia" w:hAnsiTheme="minorEastAsia" w:eastAsiaTheme="minorEastAsia"/>
          <w:color w:val="000000" w:themeColor="text1"/>
          <w:sz w:val="24"/>
          <w:szCs w:val="24"/>
          <w:u w:val="single"/>
          <w14:textFill>
            <w14:solidFill>
              <w14:schemeClr w14:val="tx1"/>
            </w14:solidFill>
          </w14:textFill>
        </w:rPr>
        <w:t>90日内</w:t>
      </w:r>
      <w:r>
        <w:rPr>
          <w:rFonts w:hint="eastAsia" w:cs="华文楷体" w:asciiTheme="minorEastAsia" w:hAnsiTheme="minorEastAsia" w:eastAsiaTheme="minorEastAsia"/>
          <w:color w:val="000000" w:themeColor="text1"/>
          <w:sz w:val="24"/>
          <w:szCs w:val="24"/>
          <w14:textFill>
            <w14:solidFill>
              <w14:schemeClr w14:val="tx1"/>
            </w14:solidFill>
          </w14:textFill>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3.提供投标须知规定的全部投标文件，包括投标文件</w:t>
      </w:r>
      <w:r>
        <w:rPr>
          <w:rFonts w:hint="eastAsia" w:cs="华文楷体" w:asciiTheme="minorEastAsia" w:hAnsiTheme="minorEastAsia" w:eastAsiaTheme="minorEastAsia"/>
          <w:b/>
          <w:color w:val="000000" w:themeColor="text1"/>
          <w:sz w:val="24"/>
          <w:szCs w:val="24"/>
          <w14:textFill>
            <w14:solidFill>
              <w14:schemeClr w14:val="tx1"/>
            </w14:solidFill>
          </w14:textFill>
        </w:rPr>
        <w:t>正本1份，副本</w:t>
      </w:r>
      <w:r>
        <w:rPr>
          <w:rFonts w:cs="华文楷体" w:asciiTheme="minorEastAsia" w:hAnsiTheme="minorEastAsia" w:eastAsiaTheme="minorEastAsia"/>
          <w:b/>
          <w:color w:val="000000" w:themeColor="text1"/>
          <w:sz w:val="24"/>
          <w:szCs w:val="24"/>
          <w14:textFill>
            <w14:solidFill>
              <w14:schemeClr w14:val="tx1"/>
            </w14:solidFill>
          </w14:textFill>
        </w:rPr>
        <w:t>5</w:t>
      </w:r>
      <w:r>
        <w:rPr>
          <w:rFonts w:hint="eastAsia" w:cs="华文楷体" w:asciiTheme="minorEastAsia" w:hAnsiTheme="minorEastAsia" w:eastAsiaTheme="minorEastAsia"/>
          <w:b/>
          <w:color w:val="000000" w:themeColor="text1"/>
          <w:sz w:val="24"/>
          <w:szCs w:val="24"/>
          <w14:textFill>
            <w14:solidFill>
              <w14:schemeClr w14:val="tx1"/>
            </w14:solidFill>
          </w14:textFill>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提供虚假材料谋取成交的；</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采取不正当手段诋毁、排挤其他供应商的；</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与采购人、其它供应商或者采购人工作人员恶意串通的；</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向采购人、采购人工作人员行贿或者提供其他不正当利益的；</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未经采购人同意，在采购过程中与采购人进行协商招标的；</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拒绝有关部门监督检查或提供虚假情况的；</w:t>
      </w:r>
    </w:p>
    <w:p>
      <w:pPr>
        <w:numPr>
          <w:ilvl w:val="0"/>
          <w:numId w:val="7"/>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投标人代表E-Mail：</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p>
    <w:p>
      <w:pPr>
        <w:spacing w:line="340" w:lineRule="exact"/>
        <w:ind w:firstLine="4320" w:firstLineChars="1800"/>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bookmarkStart w:id="1" w:name="_Toc20988289"/>
      <w:bookmarkStart w:id="2" w:name="_Toc21000519"/>
      <w:bookmarkStart w:id="3" w:name="_Toc20816120"/>
      <w:bookmarkStart w:id="4" w:name="_Toc21001363"/>
      <w:bookmarkStart w:id="5" w:name="_Toc36287943"/>
      <w:bookmarkStart w:id="6" w:name="_Toc20642290"/>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14:textFill>
            <w14:solidFill>
              <w14:schemeClr w14:val="tx1"/>
            </w14:solidFill>
          </w14:textFill>
        </w:rPr>
      </w:pPr>
      <w:r>
        <w:rPr>
          <w:rFonts w:hint="eastAsia" w:cs="华文楷体" w:asciiTheme="majorEastAsia" w:hAnsiTheme="majorEastAsia" w:eastAsiaTheme="majorEastAsia"/>
          <w:color w:val="000000" w:themeColor="text1"/>
          <w:sz w:val="24"/>
          <w:szCs w:val="24"/>
          <w14:textFill>
            <w14:solidFill>
              <w14:schemeClr w14:val="tx1"/>
            </w14:solidFill>
          </w14:textFill>
        </w:rPr>
        <w:t>(二)法定代表人授权委托书</w:t>
      </w:r>
      <w:bookmarkEnd w:id="1"/>
      <w:bookmarkEnd w:id="2"/>
      <w:bookmarkEnd w:id="3"/>
      <w:bookmarkEnd w:id="4"/>
      <w:bookmarkEnd w:id="5"/>
      <w:bookmarkEnd w:id="6"/>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188595</wp:posOffset>
                </wp:positionV>
                <wp:extent cx="4777105" cy="1564005"/>
                <wp:effectExtent l="0" t="0" r="23495" b="1714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777105" cy="1564005"/>
                        </a:xfrm>
                        <a:prstGeom prst="rect">
                          <a:avLst/>
                        </a:prstGeom>
                        <a:solidFill>
                          <a:srgbClr val="FFFFFF"/>
                        </a:solidFill>
                        <a:ln w="9525">
                          <a:solidFill>
                            <a:srgbClr val="000000"/>
                          </a:solidFill>
                          <a:miter lim="800000"/>
                        </a:ln>
                      </wps:spPr>
                      <wps:txbx>
                        <w:txbxContent>
                          <w:p>
                            <w:pP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5.85pt;margin-top:14.85pt;height:123.15pt;width:376.15pt;mso-wrap-distance-bottom:0pt;mso-wrap-distance-left:9pt;mso-wrap-distance-right:9pt;mso-wrap-distance-top:0pt;z-index:251659264;mso-width-relative:page;mso-height-relative:page;" fillcolor="#FFFFFF" filled="t" stroked="t" coordsize="21600,21600" o:gfxdata="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6m/a92QAAAAkBAAAPAAAAAAAAAAEAIAAA&#10;ACIAAABkcnMvZG93bnJldi54bWxQSwECFAAUAAAACACHTuJA8jODhUQCAACIBAAADgAAAAAAAAAB&#10;ACAAAAAoAQAAZHJzL2Uyb0RvYy54bWxQSwUGAAAAAAYABgBZAQAA3gUAAAAA&#10;">
                <v:fill on="t" focussize="0,0"/>
                <v:stroke color="#000000" miterlimit="8" joinstyle="miter"/>
                <v:imagedata o:title=""/>
                <o:lock v:ext="edit" aspectratio="f"/>
                <v:textbox inset="7.19992125984252pt,1.27mm,7.19992125984252pt,1.27mm">
                  <w:txbxContent>
                    <w:p>
                      <w:pP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v:textbox>
                <w10:wrap type="square"/>
              </v:shape>
            </w:pict>
          </mc:Fallback>
        </mc:AlternateContent>
      </w:r>
      <w:bookmarkStart w:id="7" w:name="_Toc86202638"/>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widowControl/>
        <w:jc w:val="left"/>
        <w:rPr>
          <w:rFonts w:cs="华文楷体" w:asciiTheme="minorEastAsia" w:hAnsiTheme="minorEastAsia" w:eastAsiaTheme="minorEastAsia"/>
          <w:color w:val="000000" w:themeColor="text1"/>
          <w:sz w:val="24"/>
          <w14:textFill>
            <w14:solidFill>
              <w14:schemeClr w14:val="tx1"/>
            </w14:solidFill>
          </w14:textFill>
        </w:rPr>
      </w:pPr>
    </w:p>
    <w:p>
      <w:pPr>
        <w:widowControl/>
        <w:jc w:val="left"/>
        <w:rPr>
          <w:rFonts w:cs="华文楷体" w:asciiTheme="minorEastAsia" w:hAnsiTheme="minorEastAsia" w:eastAsiaTheme="minorEastAsia"/>
          <w:b/>
          <w:color w:val="000000" w:themeColor="text1"/>
          <w:sz w:val="24"/>
          <w14:textFill>
            <w14:solidFill>
              <w14:schemeClr w14:val="tx1"/>
            </w14:solidFill>
          </w14:textFill>
        </w:rPr>
      </w:pPr>
      <w:r>
        <w:rPr>
          <w:rFonts w:cs="华文楷体" w:asciiTheme="minorEastAsia" w:hAnsiTheme="minorEastAsia" w:eastAsiaTheme="minorEastAsia"/>
          <w:b/>
          <w:color w:val="000000" w:themeColor="text1"/>
          <w:sz w:val="24"/>
          <w14:textFill>
            <w14:solidFill>
              <w14:schemeClr w14:val="tx1"/>
            </w14:solidFill>
          </w14:textFill>
        </w:rPr>
        <w:br w:type="page"/>
      </w:r>
    </w:p>
    <w:p>
      <w:pPr>
        <w:spacing w:line="400" w:lineRule="exact"/>
        <w:rPr>
          <w:rFonts w:cs="华文楷体" w:asciiTheme="minorEastAsia" w:hAnsiTheme="minorEastAsia" w:eastAsiaTheme="minorEastAsia"/>
          <w:b/>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（三）投标报价一览表</w:t>
      </w:r>
    </w:p>
    <w:p>
      <w:pPr>
        <w:spacing w:line="340" w:lineRule="exact"/>
        <w:rPr>
          <w:rFonts w:cs="华文楷体" w:asciiTheme="minorEastAsia" w:hAnsiTheme="minorEastAsia" w:eastAsiaTheme="minorEastAsia"/>
          <w:b/>
          <w:color w:val="000000" w:themeColor="text1"/>
          <w:sz w:val="24"/>
          <w14:textFill>
            <w14:solidFill>
              <w14:schemeClr w14:val="tx1"/>
            </w14:solidFill>
          </w14:textFill>
        </w:rPr>
      </w:pPr>
    </w:p>
    <w:p>
      <w:pPr>
        <w:jc w:val="center"/>
        <w:rPr>
          <w:rFonts w:hint="eastAsia" w:eastAsia="宋体"/>
          <w:lang w:eastAsia="zh-CN"/>
        </w:rPr>
      </w:pPr>
      <w:r>
        <w:rPr>
          <w:rFonts w:hint="eastAsia" w:cs="华文楷体" w:asciiTheme="minorEastAsia" w:hAnsiTheme="minorEastAsia" w:eastAsiaTheme="minorEastAsia"/>
          <w:b/>
          <w:color w:val="000000" w:themeColor="text1"/>
          <w:sz w:val="24"/>
          <w:lang w:val="en-US" w:eastAsia="zh-CN"/>
          <w14:textFill>
            <w14:solidFill>
              <w14:schemeClr w14:val="tx1"/>
            </w14:solidFill>
          </w14:textFill>
        </w:rPr>
        <w:t xml:space="preserve">   </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814"/>
        <w:gridCol w:w="1158"/>
        <w:gridCol w:w="949"/>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rPr>
            </w:pPr>
            <w:r>
              <w:rPr>
                <w:rFonts w:hint="eastAsia"/>
              </w:rPr>
              <w:t>序号</w:t>
            </w:r>
          </w:p>
        </w:tc>
        <w:tc>
          <w:tcPr>
            <w:tcW w:w="2814" w:type="dxa"/>
            <w:noWrap w:val="0"/>
            <w:vAlign w:val="center"/>
          </w:tcPr>
          <w:p>
            <w:pPr>
              <w:jc w:val="center"/>
              <w:rPr>
                <w:rFonts w:hint="eastAsia"/>
              </w:rPr>
            </w:pPr>
            <w:r>
              <w:rPr>
                <w:rFonts w:hint="eastAsia"/>
              </w:rPr>
              <w:t>内容</w:t>
            </w:r>
          </w:p>
        </w:tc>
        <w:tc>
          <w:tcPr>
            <w:tcW w:w="1158" w:type="dxa"/>
            <w:noWrap w:val="0"/>
            <w:vAlign w:val="center"/>
          </w:tcPr>
          <w:p>
            <w:pPr>
              <w:jc w:val="center"/>
              <w:rPr>
                <w:rFonts w:hint="eastAsia"/>
              </w:rPr>
            </w:pPr>
            <w:r>
              <w:rPr>
                <w:rFonts w:hint="eastAsia"/>
              </w:rPr>
              <w:t>单价（元）</w:t>
            </w:r>
          </w:p>
        </w:tc>
        <w:tc>
          <w:tcPr>
            <w:tcW w:w="949" w:type="dxa"/>
            <w:noWrap w:val="0"/>
            <w:vAlign w:val="center"/>
          </w:tcPr>
          <w:p>
            <w:pPr>
              <w:jc w:val="center"/>
              <w:rPr>
                <w:rFonts w:hint="eastAsia" w:eastAsia="宋体"/>
                <w:lang w:val="en-US" w:eastAsia="zh-CN"/>
              </w:rPr>
            </w:pPr>
            <w:r>
              <w:rPr>
                <w:rFonts w:hint="eastAsia"/>
                <w:lang w:val="en-US" w:eastAsia="zh-CN"/>
              </w:rPr>
              <w:t>单位</w:t>
            </w:r>
          </w:p>
        </w:tc>
        <w:tc>
          <w:tcPr>
            <w:tcW w:w="2779" w:type="dxa"/>
            <w:noWrap w:val="0"/>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rPr>
            </w:pPr>
            <w:r>
              <w:rPr>
                <w:rFonts w:hint="eastAsia"/>
              </w:rPr>
              <w:t>1</w:t>
            </w:r>
          </w:p>
        </w:tc>
        <w:tc>
          <w:tcPr>
            <w:tcW w:w="2814" w:type="dxa"/>
            <w:noWrap w:val="0"/>
            <w:vAlign w:val="center"/>
          </w:tcPr>
          <w:p>
            <w:pPr>
              <w:jc w:val="center"/>
              <w:rPr>
                <w:rFonts w:hint="eastAsia"/>
              </w:rPr>
            </w:pPr>
            <w:r>
              <w:rPr>
                <w:rFonts w:hint="eastAsia"/>
              </w:rPr>
              <w:t>文书/学籍档案数字化扫描（超出A3幅面）</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页</w:t>
            </w:r>
          </w:p>
        </w:tc>
        <w:tc>
          <w:tcPr>
            <w:tcW w:w="2779" w:type="dxa"/>
            <w:noWrap w:val="0"/>
            <w:vAlign w:val="center"/>
          </w:tcPr>
          <w:p>
            <w:pPr>
              <w:ind w:firstLine="630" w:firstLineChars="300"/>
              <w:rPr>
                <w:rFonts w:hint="eastAsia"/>
              </w:rPr>
            </w:pPr>
            <w:r>
              <w:rPr>
                <w:rFonts w:hint="eastAsia"/>
              </w:rPr>
              <w:t>黑白扫描档案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rPr>
            </w:pPr>
            <w:r>
              <w:rPr>
                <w:rFonts w:hint="eastAsia"/>
              </w:rPr>
              <w:t>2</w:t>
            </w:r>
          </w:p>
        </w:tc>
        <w:tc>
          <w:tcPr>
            <w:tcW w:w="2814" w:type="dxa"/>
            <w:noWrap w:val="0"/>
            <w:vAlign w:val="center"/>
          </w:tcPr>
          <w:p>
            <w:pPr>
              <w:jc w:val="center"/>
              <w:rPr>
                <w:rFonts w:hint="eastAsia"/>
              </w:rPr>
            </w:pPr>
            <w:r>
              <w:rPr>
                <w:rFonts w:hint="eastAsia"/>
              </w:rPr>
              <w:t>文书/学籍档案数字化扫描（A3）</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页</w:t>
            </w:r>
          </w:p>
        </w:tc>
        <w:tc>
          <w:tcPr>
            <w:tcW w:w="2779" w:type="dxa"/>
            <w:noWrap w:val="0"/>
            <w:vAlign w:val="center"/>
          </w:tcPr>
          <w:p>
            <w:pPr>
              <w:ind w:firstLine="630" w:firstLineChars="300"/>
              <w:rPr>
                <w:rFonts w:hint="eastAsia"/>
              </w:rPr>
            </w:pPr>
            <w:r>
              <w:rPr>
                <w:rFonts w:hint="eastAsia"/>
              </w:rPr>
              <w:t>黑白扫描档案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rPr>
            </w:pPr>
            <w:r>
              <w:rPr>
                <w:rFonts w:hint="eastAsia"/>
              </w:rPr>
              <w:t>3</w:t>
            </w:r>
          </w:p>
        </w:tc>
        <w:tc>
          <w:tcPr>
            <w:tcW w:w="2814" w:type="dxa"/>
            <w:noWrap w:val="0"/>
            <w:vAlign w:val="center"/>
          </w:tcPr>
          <w:p>
            <w:pPr>
              <w:jc w:val="center"/>
              <w:rPr>
                <w:rFonts w:hint="eastAsia"/>
              </w:rPr>
            </w:pPr>
            <w:r>
              <w:rPr>
                <w:rFonts w:hint="eastAsia"/>
              </w:rPr>
              <w:t>文书/学籍档案数字化扫描（A4）</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页</w:t>
            </w:r>
          </w:p>
        </w:tc>
        <w:tc>
          <w:tcPr>
            <w:tcW w:w="2779" w:type="dxa"/>
            <w:noWrap w:val="0"/>
            <w:vAlign w:val="center"/>
          </w:tcPr>
          <w:p>
            <w:pPr>
              <w:ind w:firstLine="630" w:firstLineChars="300"/>
              <w:rPr>
                <w:rFonts w:hint="eastAsia"/>
              </w:rPr>
            </w:pPr>
            <w:r>
              <w:rPr>
                <w:rFonts w:hint="eastAsia"/>
              </w:rPr>
              <w:t>黑白扫描档案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96" w:type="dxa"/>
            <w:noWrap w:val="0"/>
            <w:vAlign w:val="center"/>
          </w:tcPr>
          <w:p>
            <w:pPr>
              <w:jc w:val="center"/>
              <w:rPr>
                <w:rFonts w:hint="eastAsia"/>
              </w:rPr>
            </w:pPr>
            <w:r>
              <w:rPr>
                <w:rFonts w:hint="eastAsia"/>
              </w:rPr>
              <w:t>4</w:t>
            </w:r>
          </w:p>
        </w:tc>
        <w:tc>
          <w:tcPr>
            <w:tcW w:w="2814" w:type="dxa"/>
            <w:noWrap w:val="0"/>
            <w:vAlign w:val="center"/>
          </w:tcPr>
          <w:p>
            <w:pPr>
              <w:jc w:val="center"/>
              <w:rPr>
                <w:rFonts w:hint="eastAsia"/>
              </w:rPr>
            </w:pPr>
            <w:r>
              <w:rPr>
                <w:rFonts w:hint="eastAsia"/>
              </w:rPr>
              <w:t>档案数字化条目著入</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条</w:t>
            </w:r>
          </w:p>
        </w:tc>
        <w:tc>
          <w:tcPr>
            <w:tcW w:w="2779" w:type="dxa"/>
            <w:noWrap w:val="0"/>
            <w:vAlign w:val="center"/>
          </w:tcPr>
          <w:p>
            <w:pPr>
              <w:ind w:firstLine="630" w:firstLineChars="300"/>
              <w:rPr>
                <w:rFonts w:hint="eastAsia"/>
              </w:rPr>
            </w:pPr>
            <w:r>
              <w:rPr>
                <w:rFonts w:hint="eastAsia"/>
              </w:rPr>
              <w:t>黑白扫描档案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eastAsia="宋体"/>
                <w:lang w:eastAsia="zh-CN"/>
              </w:rPr>
            </w:pPr>
            <w:r>
              <w:rPr>
                <w:rFonts w:hint="eastAsia"/>
                <w:lang w:val="en-US" w:eastAsia="zh-CN"/>
              </w:rPr>
              <w:t>5</w:t>
            </w:r>
          </w:p>
        </w:tc>
        <w:tc>
          <w:tcPr>
            <w:tcW w:w="2814" w:type="dxa"/>
            <w:noWrap w:val="0"/>
            <w:vAlign w:val="center"/>
          </w:tcPr>
          <w:p>
            <w:pPr>
              <w:jc w:val="center"/>
              <w:rPr>
                <w:rFonts w:hint="eastAsia"/>
              </w:rPr>
            </w:pPr>
            <w:r>
              <w:rPr>
                <w:rFonts w:hint="eastAsia"/>
              </w:rPr>
              <w:t>文书/学籍档案数字化扫描（超出A3幅面）</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页</w:t>
            </w:r>
          </w:p>
        </w:tc>
        <w:tc>
          <w:tcPr>
            <w:tcW w:w="2779" w:type="dxa"/>
            <w:noWrap w:val="0"/>
            <w:vAlign w:val="center"/>
          </w:tcPr>
          <w:p>
            <w:pPr>
              <w:ind w:firstLine="630" w:firstLineChars="300"/>
              <w:rPr>
                <w:rFonts w:hint="eastAsia"/>
              </w:rPr>
            </w:pPr>
            <w:r>
              <w:rPr>
                <w:rFonts w:hint="eastAsia"/>
              </w:rPr>
              <w:t>彩色扫描档案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eastAsia="宋体"/>
                <w:lang w:eastAsia="zh-CN"/>
              </w:rPr>
            </w:pPr>
            <w:r>
              <w:rPr>
                <w:rFonts w:hint="eastAsia"/>
                <w:lang w:val="en-US" w:eastAsia="zh-CN"/>
              </w:rPr>
              <w:t>6</w:t>
            </w:r>
          </w:p>
        </w:tc>
        <w:tc>
          <w:tcPr>
            <w:tcW w:w="2814" w:type="dxa"/>
            <w:noWrap w:val="0"/>
            <w:vAlign w:val="center"/>
          </w:tcPr>
          <w:p>
            <w:pPr>
              <w:jc w:val="center"/>
              <w:rPr>
                <w:rFonts w:hint="eastAsia"/>
              </w:rPr>
            </w:pPr>
            <w:r>
              <w:rPr>
                <w:rFonts w:hint="eastAsia"/>
              </w:rPr>
              <w:t>文书/学籍档案数字化扫描（A3）</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页</w:t>
            </w:r>
          </w:p>
        </w:tc>
        <w:tc>
          <w:tcPr>
            <w:tcW w:w="2779" w:type="dxa"/>
            <w:noWrap w:val="0"/>
            <w:vAlign w:val="center"/>
          </w:tcPr>
          <w:p>
            <w:pPr>
              <w:ind w:firstLine="630" w:firstLineChars="300"/>
              <w:rPr>
                <w:rFonts w:hint="eastAsia"/>
              </w:rPr>
            </w:pPr>
            <w:r>
              <w:rPr>
                <w:rFonts w:hint="eastAsia"/>
              </w:rPr>
              <w:t>彩色扫描档案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jc w:val="center"/>
              <w:rPr>
                <w:rFonts w:hint="eastAsia" w:eastAsia="宋体"/>
                <w:lang w:eastAsia="zh-CN"/>
              </w:rPr>
            </w:pPr>
            <w:r>
              <w:rPr>
                <w:rFonts w:hint="eastAsia"/>
                <w:lang w:val="en-US" w:eastAsia="zh-CN"/>
              </w:rPr>
              <w:t>7</w:t>
            </w:r>
          </w:p>
        </w:tc>
        <w:tc>
          <w:tcPr>
            <w:tcW w:w="2814" w:type="dxa"/>
            <w:noWrap w:val="0"/>
            <w:vAlign w:val="center"/>
          </w:tcPr>
          <w:p>
            <w:pPr>
              <w:jc w:val="center"/>
              <w:rPr>
                <w:rFonts w:hint="eastAsia"/>
              </w:rPr>
            </w:pPr>
            <w:r>
              <w:rPr>
                <w:rFonts w:hint="eastAsia"/>
              </w:rPr>
              <w:t>文书/学籍档案数字化扫描（A4）</w:t>
            </w:r>
          </w:p>
        </w:tc>
        <w:tc>
          <w:tcPr>
            <w:tcW w:w="1158" w:type="dxa"/>
            <w:noWrap w:val="0"/>
            <w:vAlign w:val="center"/>
          </w:tcPr>
          <w:p>
            <w:pPr>
              <w:jc w:val="center"/>
              <w:rPr>
                <w:rFonts w:hint="eastAsia"/>
              </w:rPr>
            </w:pPr>
          </w:p>
        </w:tc>
        <w:tc>
          <w:tcPr>
            <w:tcW w:w="949" w:type="dxa"/>
            <w:noWrap w:val="0"/>
            <w:vAlign w:val="center"/>
          </w:tcPr>
          <w:p>
            <w:pPr>
              <w:jc w:val="center"/>
              <w:rPr>
                <w:rFonts w:hint="eastAsia" w:eastAsia="宋体"/>
                <w:lang w:val="en-US" w:eastAsia="zh-CN"/>
              </w:rPr>
            </w:pPr>
            <w:r>
              <w:rPr>
                <w:rFonts w:hint="eastAsia"/>
                <w:lang w:val="en-US" w:eastAsia="zh-CN"/>
              </w:rPr>
              <w:t>页</w:t>
            </w:r>
          </w:p>
        </w:tc>
        <w:tc>
          <w:tcPr>
            <w:tcW w:w="2779" w:type="dxa"/>
            <w:noWrap w:val="0"/>
            <w:vAlign w:val="center"/>
          </w:tcPr>
          <w:p>
            <w:pPr>
              <w:ind w:firstLine="630" w:firstLineChars="300"/>
              <w:rPr>
                <w:rFonts w:hint="eastAsia"/>
              </w:rPr>
            </w:pPr>
            <w:r>
              <w:rPr>
                <w:rFonts w:hint="eastAsia"/>
              </w:rPr>
              <w:t>彩色扫描档案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96" w:type="dxa"/>
            <w:noWrap w:val="0"/>
            <w:vAlign w:val="center"/>
          </w:tcPr>
          <w:p>
            <w:pPr>
              <w:jc w:val="center"/>
              <w:rPr>
                <w:rFonts w:hint="eastAsia" w:eastAsia="宋体"/>
                <w:lang w:eastAsia="zh-CN"/>
              </w:rPr>
            </w:pPr>
            <w:r>
              <w:rPr>
                <w:rFonts w:hint="eastAsia"/>
                <w:lang w:val="en-US" w:eastAsia="zh-CN"/>
              </w:rPr>
              <w:t>8</w:t>
            </w:r>
          </w:p>
        </w:tc>
        <w:tc>
          <w:tcPr>
            <w:tcW w:w="2814" w:type="dxa"/>
            <w:noWrap w:val="0"/>
            <w:vAlign w:val="center"/>
          </w:tcPr>
          <w:p>
            <w:pPr>
              <w:jc w:val="center"/>
              <w:rPr>
                <w:rFonts w:hint="eastAsia"/>
              </w:rPr>
            </w:pPr>
            <w:r>
              <w:rPr>
                <w:rFonts w:hint="eastAsia"/>
              </w:rPr>
              <w:t>档案数字化条目著入</w:t>
            </w:r>
          </w:p>
        </w:tc>
        <w:tc>
          <w:tcPr>
            <w:tcW w:w="1158" w:type="dxa"/>
            <w:noWrap w:val="0"/>
            <w:vAlign w:val="center"/>
          </w:tcPr>
          <w:p>
            <w:pPr>
              <w:jc w:val="center"/>
              <w:rPr>
                <w:rFonts w:hint="eastAsia"/>
              </w:rPr>
            </w:pPr>
            <w:bookmarkStart w:id="10" w:name="_GoBack"/>
            <w:bookmarkEnd w:id="10"/>
          </w:p>
        </w:tc>
        <w:tc>
          <w:tcPr>
            <w:tcW w:w="949" w:type="dxa"/>
            <w:noWrap w:val="0"/>
            <w:vAlign w:val="center"/>
          </w:tcPr>
          <w:p>
            <w:pPr>
              <w:jc w:val="center"/>
              <w:rPr>
                <w:rFonts w:hint="eastAsia" w:eastAsia="宋体"/>
                <w:lang w:val="en-US" w:eastAsia="zh-CN"/>
              </w:rPr>
            </w:pPr>
            <w:r>
              <w:rPr>
                <w:rFonts w:hint="eastAsia"/>
                <w:lang w:val="en-US" w:eastAsia="zh-CN"/>
              </w:rPr>
              <w:t>条</w:t>
            </w:r>
          </w:p>
        </w:tc>
        <w:tc>
          <w:tcPr>
            <w:tcW w:w="2779" w:type="dxa"/>
            <w:noWrap w:val="0"/>
            <w:vAlign w:val="center"/>
          </w:tcPr>
          <w:p>
            <w:pPr>
              <w:ind w:firstLine="630" w:firstLineChars="300"/>
              <w:rPr>
                <w:rFonts w:hint="eastAsia"/>
              </w:rPr>
            </w:pPr>
            <w:r>
              <w:rPr>
                <w:rFonts w:hint="eastAsia"/>
              </w:rPr>
              <w:t>彩色扫描档案</w:t>
            </w:r>
          </w:p>
        </w:tc>
      </w:tr>
    </w:tbl>
    <w:p>
      <w:pPr>
        <w:spacing w:line="340" w:lineRule="exact"/>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p>
    <w:p>
      <w:pPr>
        <w:spacing w:line="340" w:lineRule="exact"/>
        <w:ind w:firstLine="4560" w:firstLineChars="1900"/>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jc w:val="left"/>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p>
    <w:p>
      <w:pPr>
        <w:spacing w:line="340" w:lineRule="exact"/>
        <w:ind w:firstLine="4560" w:firstLineChars="1900"/>
        <w:rPr>
          <w:rFonts w:asciiTheme="minorEastAsia" w:hAnsiTheme="minorEastAsia" w:eastAsiaTheme="minorEastAsia"/>
          <w:b/>
          <w:sz w:val="24"/>
          <w:szCs w:val="24"/>
        </w:rPr>
      </w:pPr>
      <w:r>
        <w:rPr>
          <w:rFonts w:hint="eastAsia" w:cs="华文楷体" w:asciiTheme="minorEastAsia" w:hAnsiTheme="minorEastAsia" w:eastAsiaTheme="minorEastAsia"/>
          <w:color w:val="000000" w:themeColor="text1"/>
          <w:sz w:val="24"/>
          <w14:textFill>
            <w14:solidFill>
              <w14:schemeClr w14:val="tx1"/>
            </w14:solidFill>
          </w14:textFill>
        </w:rPr>
        <w:t xml:space="preserve">   </w:t>
      </w:r>
    </w:p>
    <w:p>
      <w:pPr>
        <w:pStyle w:val="14"/>
        <w:spacing w:after="0" w:line="400" w:lineRule="exact"/>
        <w:ind w:firstLine="0" w:firstLineChars="0"/>
        <w:rPr>
          <w:rFonts w:asciiTheme="minorEastAsia" w:hAnsiTheme="minorEastAsia" w:eastAsiaTheme="minorEastAsia"/>
          <w:b/>
          <w:sz w:val="24"/>
          <w:szCs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8" w:name="_Hlk97887590"/>
      <w:r>
        <w:rPr>
          <w:rFonts w:hint="eastAsia" w:asciiTheme="minorEastAsia" w:hAnsiTheme="minorEastAsia" w:eastAsiaTheme="minorEastAsia"/>
          <w:b/>
          <w:sz w:val="24"/>
          <w:szCs w:val="24"/>
          <w:lang w:val="en-US" w:eastAsia="zh-CN"/>
        </w:rPr>
        <w:t>2020</w:t>
      </w:r>
      <w:r>
        <w:rPr>
          <w:rFonts w:hint="eastAsia" w:asciiTheme="minorEastAsia" w:hAnsiTheme="minorEastAsia" w:eastAsiaTheme="minorEastAsia"/>
          <w:b/>
          <w:sz w:val="24"/>
          <w:szCs w:val="24"/>
        </w:rPr>
        <w:t>年</w:t>
      </w:r>
      <w:r>
        <w:rPr>
          <w:rFonts w:hint="eastAsia" w:asciiTheme="minorEastAsia" w:hAnsiTheme="minorEastAsia" w:eastAsiaTheme="minorEastAsia"/>
          <w:b/>
          <w:sz w:val="24"/>
          <w:szCs w:val="24"/>
          <w:lang w:val="en-US" w:eastAsia="zh-CN"/>
        </w:rPr>
        <w:t>1</w:t>
      </w:r>
      <w:r>
        <w:rPr>
          <w:rFonts w:hint="eastAsia" w:asciiTheme="minorEastAsia" w:hAnsiTheme="minorEastAsia" w:eastAsiaTheme="minorEastAsia"/>
          <w:b/>
          <w:sz w:val="24"/>
          <w:szCs w:val="24"/>
        </w:rPr>
        <w:t>月1日以来类似业绩</w:t>
      </w:r>
      <w:bookmarkEnd w:id="8"/>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937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870"/>
        <w:gridCol w:w="2565"/>
        <w:gridCol w:w="1376"/>
        <w:gridCol w:w="2099"/>
        <w:gridCol w:w="73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736"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1870"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项目名称</w:t>
            </w:r>
          </w:p>
        </w:tc>
        <w:tc>
          <w:tcPr>
            <w:tcW w:w="2565"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地点</w:t>
            </w:r>
          </w:p>
        </w:tc>
        <w:tc>
          <w:tcPr>
            <w:tcW w:w="1376"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 xml:space="preserve"> 合同金额</w:t>
            </w:r>
          </w:p>
        </w:tc>
        <w:tc>
          <w:tcPr>
            <w:tcW w:w="2099" w:type="dxa"/>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业绩时间（年）</w:t>
            </w:r>
          </w:p>
        </w:tc>
        <w:tc>
          <w:tcPr>
            <w:tcW w:w="732"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36"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32"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36"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32"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36"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32"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736"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32"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736"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32"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w:t>
      </w:r>
      <w:r>
        <w:rPr>
          <w:rFonts w:hint="eastAsia" w:asciiTheme="minorEastAsia" w:hAnsiTheme="minorEastAsia" w:eastAsiaTheme="minorEastAsia"/>
          <w:sz w:val="24"/>
          <w:szCs w:val="24"/>
          <w:lang w:val="en-US" w:eastAsia="zh-CN"/>
        </w:rPr>
        <w:t>须</w:t>
      </w:r>
      <w:r>
        <w:rPr>
          <w:rFonts w:hint="eastAsia" w:asciiTheme="minorEastAsia" w:hAnsiTheme="minorEastAsia" w:eastAsiaTheme="minorEastAsia"/>
          <w:sz w:val="24"/>
          <w:szCs w:val="24"/>
        </w:rPr>
        <w:t>提供合同复印件加盖单位公章</w:t>
      </w:r>
    </w:p>
    <w:p>
      <w:pPr>
        <w:pStyle w:val="24"/>
        <w:spacing w:before="0" w:after="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（六）商务与技术条款偏离表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w:t>
      </w:r>
      <w:r>
        <w:rPr>
          <w:rFonts w:hint="eastAsia"/>
          <w:b/>
        </w:rPr>
        <w:t>投标</w:t>
      </w:r>
      <w:r>
        <w:rPr>
          <w:b/>
        </w:rPr>
        <w:t>文件完全响应磋商文件所有条款的要求，无偏差。”</w:t>
      </w:r>
    </w:p>
    <w:bookmarkEnd w:id="7"/>
    <w:p>
      <w:pPr>
        <w:pStyle w:val="27"/>
        <w:rPr>
          <w:rFonts w:cs="华文楷体" w:asciiTheme="minorEastAsia" w:hAnsiTheme="minorEastAsia" w:eastAsiaTheme="minorEastAsia"/>
          <w:b w:val="0"/>
          <w:bCs w:val="0"/>
          <w:color w:val="000000" w:themeColor="text1"/>
          <w:sz w:val="24"/>
          <w14:textFill>
            <w14:solidFill>
              <w14:schemeClr w14:val="tx1"/>
            </w14:solidFill>
          </w14:textFill>
        </w:rPr>
      </w:pPr>
      <w:r>
        <w:rPr>
          <w:rFonts w:cs="华文楷体" w:asciiTheme="minorEastAsia" w:hAnsiTheme="minorEastAsia" w:eastAsiaTheme="minorEastAsia"/>
          <w:b w:val="0"/>
          <w:bCs w:val="0"/>
          <w:color w:val="000000" w:themeColor="text1"/>
          <w:sz w:val="24"/>
          <w14:textFill>
            <w14:solidFill>
              <w14:schemeClr w14:val="tx1"/>
            </w14:solidFill>
          </w14:textFill>
        </w:rPr>
        <w:t>投标人：</w:t>
      </w:r>
      <w:r>
        <w:rPr>
          <w:rFonts w:cs="华文楷体" w:asciiTheme="minorEastAsia" w:hAnsiTheme="minorEastAsia" w:eastAsiaTheme="minorEastAsia"/>
          <w:b w:val="0"/>
          <w:bCs w:val="0"/>
          <w:color w:val="000000" w:themeColor="text1"/>
          <w:sz w:val="24"/>
          <w:u w:val="single"/>
          <w14:textFill>
            <w14:solidFill>
              <w14:schemeClr w14:val="tx1"/>
            </w14:solidFill>
          </w14:textFill>
        </w:rPr>
        <w:t xml:space="preserve">   （单位全称） （盖章）   </w:t>
      </w:r>
    </w:p>
    <w:p>
      <w:pPr>
        <w:pStyle w:val="27"/>
        <w:rPr>
          <w:rFonts w:cs="华文楷体" w:asciiTheme="minorEastAsia" w:hAnsiTheme="minorEastAsia" w:eastAsiaTheme="minorEastAsia"/>
          <w:b w:val="0"/>
          <w:bCs w:val="0"/>
          <w:color w:val="000000" w:themeColor="text1"/>
          <w:sz w:val="24"/>
          <w14:textFill>
            <w14:solidFill>
              <w14:schemeClr w14:val="tx1"/>
            </w14:solidFill>
          </w14:textFill>
        </w:rPr>
      </w:pPr>
      <w:r>
        <w:rPr>
          <w:rFonts w:hint="eastAsia" w:cs="华文楷体" w:asciiTheme="minorEastAsia" w:hAnsiTheme="minorEastAsia" w:eastAsiaTheme="minorEastAsia"/>
          <w:b w:val="0"/>
          <w:bCs w:val="0"/>
          <w:color w:val="000000" w:themeColor="text1"/>
          <w:sz w:val="24"/>
          <w14:textFill>
            <w14:solidFill>
              <w14:schemeClr w14:val="tx1"/>
            </w14:solidFill>
          </w14:textFill>
        </w:rPr>
        <w:t>投标人代表签字：___________________</w:t>
      </w:r>
    </w:p>
    <w:p>
      <w:pPr>
        <w:pStyle w:val="27"/>
        <w:rPr>
          <w:rFonts w:cs="华文楷体" w:asciiTheme="minorEastAsia" w:hAnsiTheme="minorEastAsia" w:eastAsiaTheme="minorEastAsia"/>
          <w:b w:val="0"/>
          <w:bCs w:val="0"/>
          <w:color w:val="000000" w:themeColor="text1"/>
          <w:sz w:val="24"/>
          <w14:textFill>
            <w14:solidFill>
              <w14:schemeClr w14:val="tx1"/>
            </w14:solidFill>
          </w14:textFill>
        </w:rPr>
      </w:pPr>
      <w:bookmarkStart w:id="9" w:name="_Toc86202650"/>
      <w:r>
        <w:rPr>
          <w:rFonts w:hint="eastAsia" w:cs="华文楷体" w:asciiTheme="minorEastAsia" w:hAnsiTheme="minorEastAsia" w:eastAsiaTheme="minorEastAsia"/>
          <w:b w:val="0"/>
          <w:bCs w:val="0"/>
          <w:color w:val="000000" w:themeColor="text1"/>
          <w:sz w:val="24"/>
          <w14:textFill>
            <w14:solidFill>
              <w14:schemeClr w14:val="tx1"/>
            </w14:solidFill>
          </w14:textFill>
        </w:rPr>
        <w:t>日期：</w:t>
      </w:r>
      <w:bookmarkEnd w:id="9"/>
    </w:p>
    <w:p>
      <w:pPr>
        <w:pStyle w:val="27"/>
        <w:rPr>
          <w:rFonts w:cs="华文楷体" w:asciiTheme="minorEastAsia" w:hAnsiTheme="minorEastAsia" w:eastAsiaTheme="minorEastAsia"/>
          <w:color w:val="000000" w:themeColor="text1"/>
          <w:sz w:val="24"/>
          <w14:textFill>
            <w14:solidFill>
              <w14:schemeClr w14:val="tx1"/>
            </w14:solidFill>
          </w14:textFill>
        </w:rPr>
      </w:pPr>
    </w:p>
    <w:p>
      <w:pPr>
        <w:pStyle w:val="27"/>
        <w:rPr>
          <w:rFonts w:cs="华文楷体" w:asciiTheme="minorEastAsia" w:hAnsiTheme="minorEastAsia" w:eastAsiaTheme="minorEastAsia"/>
          <w:color w:val="000000" w:themeColor="text1"/>
          <w:sz w:val="24"/>
          <w14:textFill>
            <w14:solidFill>
              <w14:schemeClr w14:val="tx1"/>
            </w14:solidFill>
          </w14:textFill>
        </w:rPr>
      </w:pP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（七）资格审查符合性审查材料索引表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lang w:val="en-US" w:eastAsia="zh-CN"/>
              </w:rPr>
              <w:t>服务</w:t>
            </w:r>
            <w:r>
              <w:rPr>
                <w:rFonts w:hint="eastAsia" w:ascii="宋体" w:hAnsi="宋体" w:cs="楷体"/>
                <w:bCs/>
                <w:sz w:val="24"/>
              </w:rPr>
              <w:t>承诺书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3" w:firstLineChars="118"/>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44"/>
        <w:spacing w:after="0"/>
        <w:ind w:firstLine="283" w:firstLineChars="118"/>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27"/>
        <w:rPr>
          <w:rFonts w:hint="eastAsia"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（八）评分索引表</w:t>
      </w:r>
    </w:p>
    <w:p>
      <w:pPr>
        <w:pStyle w:val="27"/>
        <w:rPr>
          <w:rFonts w:hint="eastAsia" w:cs="华文楷体" w:asciiTheme="minorEastAsia" w:hAnsiTheme="minorEastAsia" w:eastAsiaTheme="minorEastAsia"/>
          <w:color w:val="000000" w:themeColor="text1"/>
          <w:sz w:val="24"/>
          <w14:textFill>
            <w14:solidFill>
              <w14:schemeClr w14:val="tx1"/>
            </w14:solidFill>
          </w14:textFill>
        </w:rPr>
      </w:pPr>
    </w:p>
    <w:tbl>
      <w:tblPr>
        <w:tblStyle w:val="15"/>
        <w:tblW w:w="9536" w:type="dxa"/>
        <w:tblInd w:w="0" w:type="dxa"/>
        <w:shd w:val="clear" w:color="auto" w:fill="FFFFFF"/>
        <w:tblLayout w:type="autofit"/>
        <w:tblCellMar>
          <w:top w:w="105" w:type="dxa"/>
          <w:left w:w="105" w:type="dxa"/>
          <w:bottom w:w="105" w:type="dxa"/>
          <w:right w:w="105" w:type="dxa"/>
        </w:tblCellMar>
      </w:tblPr>
      <w:tblGrid>
        <w:gridCol w:w="313"/>
        <w:gridCol w:w="557"/>
        <w:gridCol w:w="808"/>
        <w:gridCol w:w="7116"/>
        <w:gridCol w:w="742"/>
      </w:tblGrid>
      <w:tr>
        <w:tblPrEx>
          <w:tblCellMar>
            <w:top w:w="105" w:type="dxa"/>
            <w:left w:w="105" w:type="dxa"/>
            <w:bottom w:w="105" w:type="dxa"/>
            <w:right w:w="105" w:type="dxa"/>
          </w:tblCellMar>
        </w:tblPrEx>
        <w:trPr>
          <w:trHeight w:val="300" w:hRule="atLeast"/>
        </w:trPr>
        <w:tc>
          <w:tcPr>
            <w:tcW w:w="8794"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一、</w:t>
            </w:r>
            <w:r>
              <w:rPr>
                <w:rFonts w:hint="eastAsia" w:ascii="宋体" w:hAnsi="宋体" w:cs="宋体"/>
                <w:b/>
                <w:bCs/>
                <w:color w:val="000000" w:themeColor="text1"/>
                <w:kern w:val="0"/>
                <w:sz w:val="20"/>
                <w:szCs w:val="20"/>
                <w:lang w:eastAsia="zh-Hans"/>
                <w14:textFill>
                  <w14:solidFill>
                    <w14:schemeClr w14:val="tx1"/>
                  </w14:solidFill>
                </w14:textFill>
              </w:rPr>
              <w:t>投标报价</w:t>
            </w:r>
            <w:r>
              <w:rPr>
                <w:rFonts w:hint="eastAsia" w:ascii="宋体" w:hAnsi="宋体" w:cs="宋体"/>
                <w:b/>
                <w:bCs/>
                <w:color w:val="000000" w:themeColor="text1"/>
                <w:kern w:val="0"/>
                <w:sz w:val="20"/>
                <w:szCs w:val="20"/>
                <w14:textFill>
                  <w14:solidFill>
                    <w14:schemeClr w14:val="tx1"/>
                  </w14:solidFill>
                </w14:textFill>
              </w:rPr>
              <w:t>评分</w:t>
            </w:r>
            <w:r>
              <w:rPr>
                <w:rFonts w:hint="eastAsia" w:ascii="宋体" w:hAnsi="宋体" w:cs="宋体"/>
                <w:b/>
                <w:bCs/>
                <w:color w:val="000000" w:themeColor="text1"/>
                <w:kern w:val="0"/>
                <w:sz w:val="20"/>
                <w:szCs w:val="20"/>
                <w:lang w:val="en-US" w:eastAsia="zh-CN"/>
                <w14:textFill>
                  <w14:solidFill>
                    <w14:schemeClr w14:val="tx1"/>
                  </w14:solidFill>
                </w14:textFill>
              </w:rPr>
              <w:t>20</w:t>
            </w:r>
            <w:r>
              <w:rPr>
                <w:rFonts w:hint="eastAsia" w:ascii="宋体" w:hAnsi="宋体" w:cs="宋体"/>
                <w:b/>
                <w:bCs/>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eastAsia="宋体" w:cs="宋体"/>
                <w:b/>
                <w:bCs/>
                <w:color w:val="000000" w:themeColor="text1"/>
                <w:kern w:val="0"/>
                <w:sz w:val="20"/>
                <w:szCs w:val="20"/>
                <w:lang w:val="en-US" w:eastAsia="zh-CN"/>
                <w14:textFill>
                  <w14:solidFill>
                    <w14:schemeClr w14:val="tx1"/>
                  </w14:solidFill>
                </w14:textFill>
              </w:rPr>
            </w:pPr>
            <w:r>
              <w:rPr>
                <w:rFonts w:hint="eastAsia" w:ascii="宋体" w:hAnsi="宋体" w:cs="宋体"/>
                <w:b/>
                <w:bCs/>
                <w:color w:val="000000" w:themeColor="text1"/>
                <w:kern w:val="0"/>
                <w:sz w:val="20"/>
                <w:szCs w:val="20"/>
                <w:lang w:val="en-US" w:eastAsia="zh-CN"/>
                <w14:textFill>
                  <w14:solidFill>
                    <w14:schemeClr w14:val="tx1"/>
                  </w14:solidFill>
                </w14:textFill>
              </w:rPr>
              <w:t>对应页码</w:t>
            </w:r>
          </w:p>
        </w:tc>
      </w:tr>
      <w:tr>
        <w:tblPrEx>
          <w:shd w:val="clear" w:color="auto" w:fill="FFFFFF"/>
          <w:tblCellMar>
            <w:top w:w="105" w:type="dxa"/>
            <w:left w:w="105" w:type="dxa"/>
            <w:bottom w:w="105" w:type="dxa"/>
            <w:right w:w="105" w:type="dxa"/>
          </w:tblCellMar>
        </w:tblPrEx>
        <w:trPr>
          <w:trHeight w:val="330"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标准分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984"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投标报价</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满足招标文件要求且投标价格最低的投标报价为评标基准价，其价格分为满分</w:t>
            </w: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分。其他投标人的价格分统一按照下列公式计算：(评标基准价／投标报价)×</w:t>
            </w: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300" w:hRule="atLeast"/>
        </w:trPr>
        <w:tc>
          <w:tcPr>
            <w:tcW w:w="8794"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二、</w:t>
            </w:r>
            <w:r>
              <w:rPr>
                <w:rFonts w:hint="eastAsia" w:ascii="宋体" w:hAnsi="宋体" w:cs="宋体"/>
                <w:b/>
                <w:bCs/>
                <w:color w:val="000000" w:themeColor="text1"/>
                <w:kern w:val="0"/>
                <w:sz w:val="20"/>
                <w:szCs w:val="20"/>
                <w:lang w:eastAsia="zh-Hans"/>
                <w14:textFill>
                  <w14:solidFill>
                    <w14:schemeClr w14:val="tx1"/>
                  </w14:solidFill>
                </w14:textFill>
              </w:rPr>
              <w:t>商务部分</w:t>
            </w:r>
            <w:r>
              <w:rPr>
                <w:rFonts w:hint="eastAsia" w:ascii="宋体" w:hAnsi="宋体" w:cs="宋体"/>
                <w:b/>
                <w:bCs/>
                <w:color w:val="000000" w:themeColor="text1"/>
                <w:kern w:val="0"/>
                <w:sz w:val="20"/>
                <w:szCs w:val="20"/>
                <w14:textFill>
                  <w14:solidFill>
                    <w14:schemeClr w14:val="tx1"/>
                  </w14:solidFill>
                </w14:textFill>
              </w:rPr>
              <w:t>评分</w:t>
            </w:r>
            <w:r>
              <w:rPr>
                <w:rFonts w:hint="eastAsia" w:ascii="宋体" w:hAnsi="宋体" w:cs="宋体"/>
                <w:b/>
                <w:bCs/>
                <w:color w:val="000000" w:themeColor="text1"/>
                <w:kern w:val="0"/>
                <w:sz w:val="20"/>
                <w:szCs w:val="20"/>
                <w:lang w:val="en-US" w:eastAsia="zh-CN"/>
                <w14:textFill>
                  <w14:solidFill>
                    <w14:schemeClr w14:val="tx1"/>
                  </w14:solidFill>
                </w14:textFill>
              </w:rPr>
              <w:t>20</w:t>
            </w:r>
            <w:r>
              <w:rPr>
                <w:rFonts w:hint="eastAsia" w:ascii="宋体" w:hAnsi="宋体" w:cs="宋体"/>
                <w:b/>
                <w:bCs/>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b/>
                <w:bCs/>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210"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spacing w:line="210" w:lineRule="atLeas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spacing w:line="210" w:lineRule="atLeas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spacing w:line="210" w:lineRule="atLeas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标准分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210" w:lineRule="atLeas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210" w:lineRule="atLeast"/>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634" w:hRule="atLeast"/>
        </w:trPr>
        <w:tc>
          <w:tcPr>
            <w:tcW w:w="313"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7"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企业综合实力情况（</w:t>
            </w:r>
            <w:r>
              <w:rPr>
                <w:rFonts w:hint="eastAsia" w:ascii="宋体" w:hAnsi="宋体" w:cs="宋体"/>
                <w:color w:val="000000" w:themeColor="text1"/>
                <w:kern w:val="0"/>
                <w:sz w:val="20"/>
                <w:szCs w:val="20"/>
                <w:lang w:val="en-US" w:eastAsia="zh-CN"/>
                <w14:textFill>
                  <w14:solidFill>
                    <w14:schemeClr w14:val="tx1"/>
                  </w14:solidFill>
                </w14:textFill>
              </w:rPr>
              <w:t>10</w:t>
            </w:r>
            <w:r>
              <w:rPr>
                <w:rFonts w:hint="eastAsia" w:ascii="宋体" w:hAnsi="宋体" w:cs="宋体"/>
                <w:color w:val="000000" w:themeColor="text1"/>
                <w:kern w:val="0"/>
                <w:sz w:val="20"/>
                <w:szCs w:val="20"/>
                <w14:textFill>
                  <w14:solidFill>
                    <w14:schemeClr w14:val="tx1"/>
                  </w14:solidFill>
                </w14:textFill>
              </w:rPr>
              <w:t>分）</w:t>
            </w:r>
          </w:p>
        </w:tc>
        <w:tc>
          <w:tcPr>
            <w:tcW w:w="808" w:type="dxa"/>
            <w:tcBorders>
              <w:top w:val="single" w:color="000000" w:sz="4" w:space="0"/>
              <w:left w:val="single" w:color="000000" w:sz="4" w:space="0"/>
              <w:right w:val="nil"/>
            </w:tcBorders>
            <w:shd w:val="clear" w:color="auto" w:fill="FFFFFF"/>
            <w:tcMar>
              <w:top w:w="0" w:type="dxa"/>
              <w:left w:w="108" w:type="dxa"/>
              <w:bottom w:w="0" w:type="dxa"/>
              <w:right w:w="0" w:type="dxa"/>
            </w:tcMar>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7116"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投标人具有ISO9001质量管理体系认证证书</w:t>
            </w:r>
          </w:p>
        </w:tc>
        <w:tc>
          <w:tcPr>
            <w:tcW w:w="742"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372" w:hRule="atLeast"/>
        </w:trPr>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投标人具有ISO20001信息技术服务管理体系认证证书</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ind w:right="-1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投标人具有IS027001信息安全管理体系认证证书</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ind w:right="-10"/>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投标人具有“档案数字化加工服务类定点生产企业”证书，或省市档案局中介机构备案证书，且在有效期内的得1分。（提供证书复印件加盖公章放在投标文件中即可）</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投标人提供档案扫描与OCR识别一体化管理系统软件著作权的得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投标人提供档案数字化加工软件著作权的得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投标人提供“档案数字化质量管理系统”软件著作权登记证书的得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2190"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业绩</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（10分）</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widowControl/>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投标人自20</w:t>
            </w: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年</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月1日以来具有档案数字化服务案例的，每提供一个类似合同案例得1份，本项目最高得分为5分；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需提供合同复印件加盖公章，否则不得分。</w:t>
            </w:r>
            <w:r>
              <w:rPr>
                <w:rFonts w:hint="eastAsia" w:ascii="宋体" w:hAnsi="宋体" w:cs="宋体"/>
                <w:color w:val="000000" w:themeColor="text1"/>
                <w:kern w:val="0"/>
                <w:sz w:val="20"/>
                <w:szCs w:val="20"/>
                <w:lang w:eastAsia="zh-CN"/>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获得相关用户优质满意度评价的每个案例得1分，本项目最高得分为5分，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须提供相关服务记录证明材料</w:t>
            </w:r>
            <w:r>
              <w:rPr>
                <w:rFonts w:hint="eastAsia" w:ascii="宋体" w:hAnsi="宋体" w:cs="宋体"/>
                <w:color w:val="000000" w:themeColor="text1"/>
                <w:kern w:val="0"/>
                <w:sz w:val="20"/>
                <w:szCs w:val="20"/>
                <w:lang w:val="en-US" w:eastAsia="zh-CN"/>
                <w14:textFill>
                  <w14:solidFill>
                    <w14:schemeClr w14:val="tx1"/>
                  </w14:solidFill>
                </w14:textFill>
              </w:rPr>
              <w:t>的复印件</w:t>
            </w:r>
            <w:r>
              <w:rPr>
                <w:rFonts w:hint="eastAsia" w:ascii="宋体" w:hAnsi="宋体" w:cs="宋体"/>
                <w:color w:val="000000" w:themeColor="text1"/>
                <w:kern w:val="0"/>
                <w:sz w:val="20"/>
                <w:szCs w:val="20"/>
                <w14:textFill>
                  <w14:solidFill>
                    <w14:schemeClr w14:val="tx1"/>
                  </w14:solidFill>
                </w14:textFill>
              </w:rPr>
              <w:t>并加盖公章，未提供合同相对应的用户好评度报告相关证明材料</w:t>
            </w:r>
            <w:r>
              <w:rPr>
                <w:rFonts w:hint="eastAsia" w:ascii="宋体" w:hAnsi="宋体" w:cs="宋体"/>
                <w:color w:val="000000" w:themeColor="text1"/>
                <w:kern w:val="0"/>
                <w:sz w:val="20"/>
                <w:szCs w:val="20"/>
                <w:lang w:val="en-US" w:eastAsia="zh-CN"/>
                <w14:textFill>
                  <w14:solidFill>
                    <w14:schemeClr w14:val="tx1"/>
                  </w14:solidFill>
                </w14:textFill>
              </w:rPr>
              <w:t>复印件</w:t>
            </w:r>
            <w:r>
              <w:rPr>
                <w:rFonts w:hint="eastAsia" w:ascii="宋体" w:hAnsi="宋体" w:cs="宋体"/>
                <w:color w:val="000000" w:themeColor="text1"/>
                <w:kern w:val="0"/>
                <w:sz w:val="20"/>
                <w:szCs w:val="20"/>
                <w14:textFill>
                  <w14:solidFill>
                    <w14:schemeClr w14:val="tx1"/>
                  </w14:solidFill>
                </w14:textFill>
              </w:rPr>
              <w:t>的不得分。</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本款的合同案例仅指投标人自身的合同案例，即案例合同的乙方必须与投标人的名称完全一致，如公司名称发生变更，必须提供工商部门的证明文件。</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widowControl/>
              <w:rPr>
                <w:rFonts w:hint="eastAsia" w:ascii="宋体" w:hAnsi="宋体" w:cs="宋体"/>
                <w:color w:val="000000" w:themeColor="text1"/>
                <w:kern w:val="0"/>
                <w:sz w:val="20"/>
                <w:szCs w:val="20"/>
                <w14:textFill>
                  <w14:solidFill>
                    <w14:schemeClr w14:val="tx1"/>
                  </w14:solidFill>
                </w14:textFill>
              </w:rPr>
            </w:pPr>
          </w:p>
        </w:tc>
      </w:tr>
      <w:tr>
        <w:tblPrEx>
          <w:tblCellMar>
            <w:top w:w="105" w:type="dxa"/>
            <w:left w:w="105" w:type="dxa"/>
            <w:bottom w:w="105" w:type="dxa"/>
            <w:right w:w="105" w:type="dxa"/>
          </w:tblCellMar>
        </w:tblPrEx>
        <w:trPr>
          <w:trHeight w:val="345" w:hRule="atLeast"/>
        </w:trPr>
        <w:tc>
          <w:tcPr>
            <w:tcW w:w="8794"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jc w:val="both"/>
              <w:rPr>
                <w:rFonts w:ascii="宋体" w:hAnsi="宋体" w:cs="宋体"/>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三、技术服务方案评分</w:t>
            </w:r>
            <w:r>
              <w:rPr>
                <w:rFonts w:hint="eastAsia" w:ascii="宋体" w:hAnsi="宋体" w:cs="宋体"/>
                <w:b/>
                <w:bCs/>
                <w:color w:val="000000" w:themeColor="text1"/>
                <w:kern w:val="0"/>
                <w:sz w:val="20"/>
                <w:szCs w:val="20"/>
                <w:lang w:val="en-US" w:eastAsia="zh-CN"/>
                <w14:textFill>
                  <w14:solidFill>
                    <w14:schemeClr w14:val="tx1"/>
                  </w14:solidFill>
                </w14:textFill>
              </w:rPr>
              <w:t>60</w:t>
            </w:r>
            <w:r>
              <w:rPr>
                <w:rFonts w:hint="eastAsia" w:ascii="宋体" w:hAnsi="宋体" w:cs="宋体"/>
                <w:b/>
                <w:bCs/>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jc w:val="both"/>
              <w:rPr>
                <w:rFonts w:hint="eastAsia" w:ascii="宋体" w:hAnsi="宋体" w:cs="宋体"/>
                <w:b/>
                <w:bCs/>
                <w:color w:val="000000" w:themeColor="text1"/>
                <w:kern w:val="0"/>
                <w:sz w:val="20"/>
                <w:szCs w:val="20"/>
                <w14:textFill>
                  <w14:solidFill>
                    <w14:schemeClr w14:val="tx1"/>
                  </w14:solidFill>
                </w14:textFill>
              </w:rPr>
            </w:pPr>
          </w:p>
        </w:tc>
      </w:tr>
      <w:tr>
        <w:tblPrEx>
          <w:tblCellMar>
            <w:top w:w="105" w:type="dxa"/>
            <w:left w:w="105" w:type="dxa"/>
            <w:bottom w:w="105" w:type="dxa"/>
            <w:right w:w="105" w:type="dxa"/>
          </w:tblCellMar>
        </w:tblPrEx>
        <w:trPr>
          <w:trHeight w:val="195"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标准分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tblCellMar>
            <w:top w:w="105" w:type="dxa"/>
            <w:left w:w="105" w:type="dxa"/>
            <w:bottom w:w="105" w:type="dxa"/>
            <w:right w:w="105" w:type="dxa"/>
          </w:tblCellMar>
        </w:tblPrEx>
        <w:trPr>
          <w:trHeight w:val="3381"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项目加工</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流程方案</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25</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、具有整体服务方案</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且</w:t>
            </w:r>
            <w:r>
              <w:rPr>
                <w:rFonts w:hint="eastAsia" w:ascii="宋体" w:hAnsi="宋体" w:cs="宋体"/>
                <w:color w:val="000000" w:themeColor="text1"/>
                <w:kern w:val="0"/>
                <w:sz w:val="20"/>
                <w:szCs w:val="20"/>
                <w14:textFill>
                  <w14:solidFill>
                    <w14:schemeClr w14:val="tx1"/>
                  </w14:solidFill>
                </w14:textFill>
              </w:rPr>
              <w:t>整体服务方案详实完善</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2、具有管理制度、工作计划</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且</w:t>
            </w:r>
            <w:r>
              <w:rPr>
                <w:rFonts w:hint="eastAsia" w:ascii="宋体" w:hAnsi="宋体" w:cs="宋体"/>
                <w:color w:val="000000" w:themeColor="text1"/>
                <w:kern w:val="0"/>
                <w:sz w:val="20"/>
                <w:szCs w:val="20"/>
                <w14:textFill>
                  <w14:solidFill>
                    <w14:schemeClr w14:val="tx1"/>
                  </w14:solidFill>
                </w14:textFill>
              </w:rPr>
              <w:t>管理制度、工作计划规范完善</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3、具有既定的工作方法，工作方法科学合理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4、具有加工流程整体设计方案，加工流程整体设计方案合理详尽</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5、具有保密措施，保密措施得力，方案完善合理详尽</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c>
          <w:tcPr>
            <w:tcW w:w="313"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557"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拟投入</w:t>
            </w:r>
            <w:r>
              <w:rPr>
                <w:rFonts w:hint="eastAsia" w:ascii="宋体" w:hAnsi="宋体" w:cs="宋体"/>
                <w:color w:val="000000" w:themeColor="text1"/>
                <w:kern w:val="0"/>
                <w:sz w:val="20"/>
                <w:szCs w:val="20"/>
                <w14:textFill>
                  <w14:solidFill>
                    <w14:schemeClr w14:val="tx1"/>
                  </w14:solidFill>
                </w14:textFill>
              </w:rPr>
              <w:t>员情况</w:t>
            </w:r>
          </w:p>
        </w:tc>
        <w:tc>
          <w:tcPr>
            <w:tcW w:w="808"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10</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拟投入本项目的项目负责人需具有地市级及以上档案局颁发的助理馆员及以上职称</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具有三年以上工作经验的得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两</w:t>
            </w:r>
            <w:r>
              <w:rPr>
                <w:rFonts w:hint="eastAsia" w:ascii="宋体" w:hAnsi="宋体" w:cs="宋体"/>
                <w:color w:val="000000" w:themeColor="text1"/>
                <w:kern w:val="0"/>
                <w:sz w:val="20"/>
                <w:szCs w:val="20"/>
                <w14:textFill>
                  <w14:solidFill>
                    <w14:schemeClr w14:val="tx1"/>
                  </w14:solidFill>
                </w14:textFill>
              </w:rPr>
              <w:t>年工作经验的得</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一</w:t>
            </w:r>
            <w:r>
              <w:rPr>
                <w:rFonts w:hint="eastAsia" w:ascii="宋体" w:hAnsi="宋体" w:cs="宋体"/>
                <w:color w:val="000000" w:themeColor="text1"/>
                <w:kern w:val="0"/>
                <w:sz w:val="20"/>
                <w:szCs w:val="20"/>
                <w14:textFill>
                  <w14:solidFill>
                    <w14:schemeClr w14:val="tx1"/>
                  </w14:solidFill>
                </w14:textFill>
              </w:rPr>
              <w:t>年工作经验的</w:t>
            </w:r>
            <w:r>
              <w:rPr>
                <w:rFonts w:hint="eastAsia" w:ascii="宋体" w:hAnsi="宋体" w:cs="宋体"/>
                <w:color w:val="000000" w:themeColor="text1"/>
                <w:kern w:val="0"/>
                <w:sz w:val="20"/>
                <w:szCs w:val="20"/>
                <w:lang w:val="en-US" w:eastAsia="zh-CN"/>
                <w14:textFill>
                  <w14:solidFill>
                    <w14:schemeClr w14:val="tx1"/>
                  </w14:solidFill>
                </w14:textFill>
              </w:rPr>
              <w:t>不</w:t>
            </w:r>
            <w:r>
              <w:rPr>
                <w:rFonts w:hint="eastAsia" w:ascii="宋体" w:hAnsi="宋体" w:cs="宋体"/>
                <w:color w:val="000000" w:themeColor="text1"/>
                <w:kern w:val="0"/>
                <w:sz w:val="20"/>
                <w:szCs w:val="20"/>
                <w14:textFill>
                  <w14:solidFill>
                    <w14:schemeClr w14:val="tx1"/>
                  </w14:solidFill>
                </w14:textFill>
              </w:rPr>
              <w:t>得分</w:t>
            </w:r>
            <w:r>
              <w:rPr>
                <w:rFonts w:hint="eastAsia" w:ascii="宋体" w:hAnsi="宋体" w:cs="宋体"/>
                <w:color w:val="000000" w:themeColor="text1"/>
                <w:kern w:val="0"/>
                <w:sz w:val="20"/>
                <w:szCs w:val="20"/>
                <w:lang w:val="en-US" w:eastAsia="zh-CN"/>
                <w14:textFill>
                  <w14:solidFill>
                    <w14:schemeClr w14:val="tx1"/>
                  </w14:solidFill>
                </w14:textFill>
              </w:rPr>
              <w:t>。</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1996" w:hRule="atLeast"/>
        </w:trPr>
        <w:tc>
          <w:tcPr>
            <w:tcW w:w="31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7"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808"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7116"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参与项目主要人员获得涉密岗位保密技能的一个得1分，最多得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分；</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参与项目的售后人员获得售后服务管理师资格证书一个得1分，最多得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投标人工作人员中取得档案人员上岗证书的每份得</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分，最高</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分。</w:t>
            </w:r>
          </w:p>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（本项以投标文件中提供的有效证书复印件及近6个月证书持有人在投标人本单位缴纳的社保证明复印件计分，否则不得分）</w:t>
            </w:r>
          </w:p>
        </w:tc>
        <w:tc>
          <w:tcPr>
            <w:tcW w:w="742"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630"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服务设备配置情况</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10</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设备齐全、优良得</w:t>
            </w:r>
            <w:r>
              <w:rPr>
                <w:rFonts w:hint="eastAsia" w:ascii="宋体" w:hAnsi="宋体" w:cs="宋体"/>
                <w:color w:val="000000" w:themeColor="text1"/>
                <w:kern w:val="0"/>
                <w:sz w:val="20"/>
                <w:szCs w:val="20"/>
                <w:lang w:val="en-US" w:eastAsia="zh-CN"/>
                <w14:textFill>
                  <w14:solidFill>
                    <w14:schemeClr w14:val="tx1"/>
                  </w14:solidFill>
                </w14:textFill>
              </w:rPr>
              <w:t>8-10</w:t>
            </w:r>
            <w:r>
              <w:rPr>
                <w:rFonts w:hint="eastAsia" w:ascii="宋体" w:hAnsi="宋体" w:cs="宋体"/>
                <w:color w:val="000000" w:themeColor="text1"/>
                <w:kern w:val="0"/>
                <w:sz w:val="20"/>
                <w:szCs w:val="20"/>
                <w14:textFill>
                  <w14:solidFill>
                    <w14:schemeClr w14:val="tx1"/>
                  </w14:solidFill>
                </w14:textFill>
              </w:rPr>
              <w:t>分，设备一般得</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7</w:t>
            </w:r>
            <w:r>
              <w:rPr>
                <w:rFonts w:hint="eastAsia" w:ascii="宋体" w:hAnsi="宋体" w:cs="宋体"/>
                <w:color w:val="000000" w:themeColor="text1"/>
                <w:kern w:val="0"/>
                <w:sz w:val="20"/>
                <w:szCs w:val="20"/>
                <w14:textFill>
                  <w14:solidFill>
                    <w14:schemeClr w14:val="tx1"/>
                  </w14:solidFill>
                </w14:textFill>
              </w:rPr>
              <w:t>分，设备不齐全0</w:t>
            </w:r>
            <w:r>
              <w:rPr>
                <w:rFonts w:hint="eastAsia" w:ascii="宋体" w:hAnsi="宋体" w:cs="宋体"/>
                <w:color w:val="000000" w:themeColor="text1"/>
                <w:kern w:val="0"/>
                <w:sz w:val="20"/>
                <w:szCs w:val="20"/>
                <w:lang w:val="en-US" w:eastAsia="zh-CN"/>
                <w14:textFill>
                  <w14:solidFill>
                    <w14:schemeClr w14:val="tx1"/>
                  </w14:solidFill>
                </w14:textFill>
              </w:rPr>
              <w:t>-4</w:t>
            </w:r>
            <w:r>
              <w:rPr>
                <w:rFonts w:hint="eastAsia" w:ascii="宋体" w:hAnsi="宋体" w:cs="宋体"/>
                <w:color w:val="000000" w:themeColor="text1"/>
                <w:kern w:val="0"/>
                <w:sz w:val="20"/>
                <w:szCs w:val="20"/>
                <w14:textFill>
                  <w14:solidFill>
                    <w14:schemeClr w14:val="tx1"/>
                  </w14:solidFill>
                </w14:textFill>
              </w:rPr>
              <w:t>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345"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4</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保密措施</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保密措施得力，可提供保密协议样本，方案完成合理详尽得</w:t>
            </w:r>
            <w:r>
              <w:rPr>
                <w:rFonts w:hint="eastAsia" w:ascii="宋体" w:hAnsi="宋体" w:cs="宋体"/>
                <w:color w:val="000000" w:themeColor="text1"/>
                <w:kern w:val="0"/>
                <w:sz w:val="20"/>
                <w:szCs w:val="20"/>
                <w:lang w:val="en-US" w:eastAsia="zh-CN"/>
                <w14:textFill>
                  <w14:solidFill>
                    <w14:schemeClr w14:val="tx1"/>
                  </w14:solidFill>
                </w14:textFill>
              </w:rPr>
              <w:t>4-5</w:t>
            </w:r>
            <w:r>
              <w:rPr>
                <w:rFonts w:hint="eastAsia" w:ascii="宋体" w:hAnsi="宋体" w:cs="宋体"/>
                <w:color w:val="000000" w:themeColor="text1"/>
                <w:kern w:val="0"/>
                <w:sz w:val="20"/>
                <w:szCs w:val="20"/>
                <w14:textFill>
                  <w14:solidFill>
                    <w14:schemeClr w14:val="tx1"/>
                  </w14:solidFill>
                </w14:textFill>
              </w:rPr>
              <w:t>分，基本合理得1-</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分，不合理不得分。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795"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质量保证措施</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投标人根据对本项目的理解，在技术文件中明确提出档案加工作业流程，图像处理方法，质量控制及差错防范措施。优秀5分，良好：3-4分，一般0-2分。</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themeColor="text1"/>
                <w:kern w:val="0"/>
                <w:sz w:val="20"/>
                <w:szCs w:val="20"/>
                <w14:textFill>
                  <w14:solidFill>
                    <w14:schemeClr w14:val="tx1"/>
                  </w14:solidFill>
                </w14:textFill>
              </w:rPr>
            </w:pPr>
          </w:p>
        </w:tc>
      </w:tr>
      <w:tr>
        <w:tblPrEx>
          <w:shd w:val="clear" w:color="auto" w:fill="FFFFFF"/>
          <w:tblCellMar>
            <w:top w:w="105" w:type="dxa"/>
            <w:left w:w="105" w:type="dxa"/>
            <w:bottom w:w="105" w:type="dxa"/>
            <w:right w:w="105" w:type="dxa"/>
          </w:tblCellMar>
        </w:tblPrEx>
        <w:trPr>
          <w:trHeight w:val="1145" w:hRule="atLeast"/>
        </w:trPr>
        <w:tc>
          <w:tcPr>
            <w:tcW w:w="31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6</w:t>
            </w:r>
          </w:p>
        </w:tc>
        <w:tc>
          <w:tcPr>
            <w:tcW w:w="557"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lang w:eastAsia="zh-Hans"/>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售后服务措施</w:t>
            </w:r>
          </w:p>
        </w:tc>
        <w:tc>
          <w:tcPr>
            <w:tcW w:w="808"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5分</w:t>
            </w:r>
          </w:p>
        </w:tc>
        <w:tc>
          <w:tcPr>
            <w:tcW w:w="711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ind w:right="-10"/>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详细完整的“三包”、免费保修及售后服务措施和方案（包括质保年限、服务措施、回访、技术培训计划等）；对客户使用中提出的问题能及时、有效的提出解决方案。在1-3分范围内评分。售后服务体系完善程度8星认证的得2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7</w:t>
            </w:r>
            <w:r>
              <w:rPr>
                <w:rFonts w:hint="eastAsia" w:ascii="宋体" w:hAnsi="宋体" w:cs="宋体"/>
                <w:color w:val="000000" w:themeColor="text1"/>
                <w:kern w:val="0"/>
                <w:sz w:val="20"/>
                <w:szCs w:val="20"/>
                <w14:textFill>
                  <w14:solidFill>
                    <w14:schemeClr w14:val="tx1"/>
                  </w14:solidFill>
                </w14:textFill>
              </w:rPr>
              <w:t>星认证的得</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p>
        </w:tc>
        <w:tc>
          <w:tcPr>
            <w:tcW w:w="74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ind w:right="-10"/>
              <w:rPr>
                <w:rFonts w:hint="eastAsia" w:ascii="宋体" w:hAnsi="宋体" w:cs="宋体"/>
                <w:color w:val="000000" w:themeColor="text1"/>
                <w:kern w:val="0"/>
                <w:sz w:val="20"/>
                <w:szCs w:val="20"/>
                <w14:textFill>
                  <w14:solidFill>
                    <w14:schemeClr w14:val="tx1"/>
                  </w14:solidFill>
                </w14:textFill>
              </w:rPr>
            </w:pPr>
          </w:p>
        </w:tc>
      </w:tr>
    </w:tbl>
    <w:p>
      <w:pPr>
        <w:widowControl/>
        <w:jc w:val="left"/>
        <w:rPr>
          <w:rFonts w:cs="华文楷体" w:asciiTheme="minorEastAsia" w:hAnsiTheme="minorEastAsia" w:eastAsiaTheme="minorEastAsia"/>
          <w:color w:val="000000" w:themeColor="text1"/>
          <w:sz w:val="24"/>
          <w14:textFill>
            <w14:solidFill>
              <w14:schemeClr w14:val="tx1"/>
            </w14:solidFill>
          </w14:textFill>
        </w:rPr>
      </w:pPr>
    </w:p>
    <w:p>
      <w:pPr>
        <w:widowControl/>
        <w:jc w:val="left"/>
        <w:rPr>
          <w:rFonts w:cs="华文楷体" w:asciiTheme="minorEastAsia" w:hAnsiTheme="minorEastAsia" w:eastAsiaTheme="minorEastAsia"/>
          <w:b/>
          <w:bCs/>
          <w:color w:val="000000" w:themeColor="text1"/>
          <w:kern w:val="0"/>
          <w:sz w:val="24"/>
          <w:szCs w:val="20"/>
          <w14:textFill>
            <w14:solidFill>
              <w14:schemeClr w14:val="tx1"/>
            </w14:solidFill>
          </w14:textFill>
        </w:rPr>
      </w:pPr>
    </w:p>
    <w:p>
      <w:pPr>
        <w:widowControl/>
        <w:jc w:val="left"/>
        <w:rPr>
          <w:rFonts w:cs="华文楷体" w:asciiTheme="minorEastAsia" w:hAnsiTheme="minorEastAsia" w:eastAsiaTheme="minorEastAsia"/>
          <w:b/>
          <w:bCs/>
          <w:color w:val="000000" w:themeColor="text1"/>
          <w:kern w:val="0"/>
          <w:sz w:val="24"/>
          <w:szCs w:val="20"/>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br w:type="page"/>
      </w: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本项目评分细则：</w:t>
      </w:r>
    </w:p>
    <w:tbl>
      <w:tblPr>
        <w:tblStyle w:val="15"/>
        <w:tblW w:w="9345" w:type="dxa"/>
        <w:tblInd w:w="0" w:type="dxa"/>
        <w:shd w:val="clear" w:color="auto" w:fill="FFFFFF"/>
        <w:tblLayout w:type="autofit"/>
        <w:tblCellMar>
          <w:top w:w="105" w:type="dxa"/>
          <w:left w:w="105" w:type="dxa"/>
          <w:bottom w:w="105" w:type="dxa"/>
          <w:right w:w="105" w:type="dxa"/>
        </w:tblCellMar>
      </w:tblPr>
      <w:tblGrid>
        <w:gridCol w:w="462"/>
        <w:gridCol w:w="1093"/>
        <w:gridCol w:w="1093"/>
        <w:gridCol w:w="6697"/>
      </w:tblGrid>
      <w:tr>
        <w:tblPrEx>
          <w:shd w:val="clear" w:color="auto" w:fill="FFFFFF"/>
          <w:tblCellMar>
            <w:top w:w="105" w:type="dxa"/>
            <w:left w:w="105" w:type="dxa"/>
            <w:bottom w:w="105" w:type="dxa"/>
            <w:right w:w="105" w:type="dxa"/>
          </w:tblCellMar>
        </w:tblPrEx>
        <w:trPr>
          <w:trHeight w:val="300" w:hRule="atLeast"/>
        </w:trPr>
        <w:tc>
          <w:tcPr>
            <w:tcW w:w="934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一、</w:t>
            </w:r>
            <w:r>
              <w:rPr>
                <w:rFonts w:hint="eastAsia" w:ascii="宋体" w:hAnsi="宋体" w:cs="宋体"/>
                <w:b/>
                <w:bCs/>
                <w:color w:val="000000" w:themeColor="text1"/>
                <w:kern w:val="0"/>
                <w:sz w:val="20"/>
                <w:szCs w:val="20"/>
                <w:lang w:eastAsia="zh-Hans"/>
                <w14:textFill>
                  <w14:solidFill>
                    <w14:schemeClr w14:val="tx1"/>
                  </w14:solidFill>
                </w14:textFill>
              </w:rPr>
              <w:t>投标报价</w:t>
            </w:r>
            <w:r>
              <w:rPr>
                <w:rFonts w:hint="eastAsia" w:ascii="宋体" w:hAnsi="宋体" w:cs="宋体"/>
                <w:b/>
                <w:bCs/>
                <w:color w:val="000000" w:themeColor="text1"/>
                <w:kern w:val="0"/>
                <w:sz w:val="20"/>
                <w:szCs w:val="20"/>
                <w14:textFill>
                  <w14:solidFill>
                    <w14:schemeClr w14:val="tx1"/>
                  </w14:solidFill>
                </w14:textFill>
              </w:rPr>
              <w:t>评分</w:t>
            </w:r>
            <w:r>
              <w:rPr>
                <w:rFonts w:hint="eastAsia" w:ascii="宋体" w:hAnsi="宋体" w:cs="宋体"/>
                <w:b/>
                <w:bCs/>
                <w:color w:val="000000" w:themeColor="text1"/>
                <w:kern w:val="0"/>
                <w:sz w:val="20"/>
                <w:szCs w:val="20"/>
                <w:lang w:val="en-US" w:eastAsia="zh-CN"/>
                <w14:textFill>
                  <w14:solidFill>
                    <w14:schemeClr w14:val="tx1"/>
                  </w14:solidFill>
                </w14:textFill>
              </w:rPr>
              <w:t>20</w:t>
            </w:r>
            <w:r>
              <w:rPr>
                <w:rFonts w:hint="eastAsia" w:ascii="宋体" w:hAnsi="宋体" w:cs="宋体"/>
                <w:b/>
                <w:bCs/>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rPr>
          <w:trHeight w:val="330"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标准分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r>
      <w:tr>
        <w:tblPrEx>
          <w:shd w:val="clear" w:color="auto" w:fill="FFFFFF"/>
          <w:tblCellMar>
            <w:top w:w="105" w:type="dxa"/>
            <w:left w:w="105" w:type="dxa"/>
            <w:bottom w:w="105" w:type="dxa"/>
            <w:right w:w="105" w:type="dxa"/>
          </w:tblCellMar>
        </w:tblPrEx>
        <w:trPr>
          <w:trHeight w:val="984"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投标报价</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满足招标文件要求且投标价格最低的投标报价为评标基准价，其价格分为满分</w:t>
            </w: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分。其他投标人的价格分统一按照下列公式计算：(评标基准价／投标报价)×</w:t>
            </w: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w:t>
            </w:r>
          </w:p>
        </w:tc>
      </w:tr>
      <w:tr>
        <w:tblPrEx>
          <w:shd w:val="clear" w:color="auto" w:fill="FFFFFF"/>
          <w:tblCellMar>
            <w:top w:w="105" w:type="dxa"/>
            <w:left w:w="105" w:type="dxa"/>
            <w:bottom w:w="105" w:type="dxa"/>
            <w:right w:w="105" w:type="dxa"/>
          </w:tblCellMar>
        </w:tblPrEx>
        <w:trPr>
          <w:trHeight w:val="300" w:hRule="atLeast"/>
        </w:trPr>
        <w:tc>
          <w:tcPr>
            <w:tcW w:w="934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二、</w:t>
            </w:r>
            <w:r>
              <w:rPr>
                <w:rFonts w:hint="eastAsia" w:ascii="宋体" w:hAnsi="宋体" w:cs="宋体"/>
                <w:b/>
                <w:bCs/>
                <w:color w:val="000000" w:themeColor="text1"/>
                <w:kern w:val="0"/>
                <w:sz w:val="20"/>
                <w:szCs w:val="20"/>
                <w:lang w:eastAsia="zh-Hans"/>
                <w14:textFill>
                  <w14:solidFill>
                    <w14:schemeClr w14:val="tx1"/>
                  </w14:solidFill>
                </w14:textFill>
              </w:rPr>
              <w:t>商务部分</w:t>
            </w:r>
            <w:r>
              <w:rPr>
                <w:rFonts w:hint="eastAsia" w:ascii="宋体" w:hAnsi="宋体" w:cs="宋体"/>
                <w:b/>
                <w:bCs/>
                <w:color w:val="000000" w:themeColor="text1"/>
                <w:kern w:val="0"/>
                <w:sz w:val="20"/>
                <w:szCs w:val="20"/>
                <w14:textFill>
                  <w14:solidFill>
                    <w14:schemeClr w14:val="tx1"/>
                  </w14:solidFill>
                </w14:textFill>
              </w:rPr>
              <w:t>评分</w:t>
            </w:r>
            <w:r>
              <w:rPr>
                <w:rFonts w:hint="eastAsia" w:ascii="宋体" w:hAnsi="宋体" w:cs="宋体"/>
                <w:b/>
                <w:bCs/>
                <w:color w:val="000000" w:themeColor="text1"/>
                <w:kern w:val="0"/>
                <w:sz w:val="20"/>
                <w:szCs w:val="20"/>
                <w:lang w:val="en-US" w:eastAsia="zh-CN"/>
                <w14:textFill>
                  <w14:solidFill>
                    <w14:schemeClr w14:val="tx1"/>
                  </w14:solidFill>
                </w14:textFill>
              </w:rPr>
              <w:t>20</w:t>
            </w:r>
            <w:r>
              <w:rPr>
                <w:rFonts w:hint="eastAsia" w:ascii="宋体" w:hAnsi="宋体" w:cs="宋体"/>
                <w:b/>
                <w:bCs/>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rPr>
          <w:trHeight w:val="210"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spacing w:line="210" w:lineRule="atLeas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spacing w:line="210" w:lineRule="atLeas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spacing w:line="210" w:lineRule="atLeas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标准分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210" w:lineRule="atLeas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r>
      <w:tr>
        <w:tblPrEx>
          <w:shd w:val="clear" w:color="auto" w:fill="FFFFFF"/>
          <w:tblCellMar>
            <w:top w:w="105" w:type="dxa"/>
            <w:left w:w="105" w:type="dxa"/>
            <w:bottom w:w="105" w:type="dxa"/>
            <w:right w:w="105" w:type="dxa"/>
          </w:tblCellMar>
        </w:tblPrEx>
        <w:trPr>
          <w:trHeight w:val="634" w:hRule="atLeast"/>
        </w:trPr>
        <w:tc>
          <w:tcPr>
            <w:tcW w:w="462"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1093"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企业综合实力情况（</w:t>
            </w:r>
            <w:r>
              <w:rPr>
                <w:rFonts w:hint="eastAsia" w:ascii="宋体" w:hAnsi="宋体" w:cs="宋体"/>
                <w:color w:val="000000" w:themeColor="text1"/>
                <w:kern w:val="0"/>
                <w:sz w:val="20"/>
                <w:szCs w:val="20"/>
                <w:lang w:val="en-US" w:eastAsia="zh-CN"/>
                <w14:textFill>
                  <w14:solidFill>
                    <w14:schemeClr w14:val="tx1"/>
                  </w14:solidFill>
                </w14:textFill>
              </w:rPr>
              <w:t>10</w:t>
            </w:r>
            <w:r>
              <w:rPr>
                <w:rFonts w:hint="eastAsia" w:ascii="宋体" w:hAnsi="宋体" w:cs="宋体"/>
                <w:color w:val="000000" w:themeColor="text1"/>
                <w:kern w:val="0"/>
                <w:sz w:val="20"/>
                <w:szCs w:val="20"/>
                <w14:textFill>
                  <w14:solidFill>
                    <w14:schemeClr w14:val="tx1"/>
                  </w14:solidFill>
                </w14:textFill>
              </w:rPr>
              <w:t>分）</w:t>
            </w:r>
          </w:p>
        </w:tc>
        <w:tc>
          <w:tcPr>
            <w:tcW w:w="1093" w:type="dxa"/>
            <w:tcBorders>
              <w:top w:val="single" w:color="000000" w:sz="4" w:space="0"/>
              <w:left w:val="single" w:color="000000" w:sz="4" w:space="0"/>
              <w:right w:val="nil"/>
            </w:tcBorders>
            <w:shd w:val="clear" w:color="auto" w:fill="FFFFFF"/>
            <w:tcMar>
              <w:top w:w="0" w:type="dxa"/>
              <w:left w:w="108" w:type="dxa"/>
              <w:bottom w:w="0" w:type="dxa"/>
              <w:right w:w="0" w:type="dxa"/>
            </w:tcMar>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6697"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投标人具有ISO9001质量管理体系认证证书</w:t>
            </w:r>
          </w:p>
        </w:tc>
      </w:tr>
      <w:tr>
        <w:tblPrEx>
          <w:shd w:val="clear" w:color="auto" w:fill="FFFFFF"/>
          <w:tblCellMar>
            <w:top w:w="105" w:type="dxa"/>
            <w:left w:w="105" w:type="dxa"/>
            <w:bottom w:w="105" w:type="dxa"/>
            <w:right w:w="105" w:type="dxa"/>
          </w:tblCellMar>
        </w:tblPrEx>
        <w:trPr>
          <w:trHeight w:val="372" w:hRule="atLeast"/>
        </w:trPr>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投标人具有ISO20001信息技术服务管理体系认证证书</w:t>
            </w:r>
          </w:p>
        </w:tc>
      </w:tr>
      <w:tr>
        <w:tblPrEx>
          <w:shd w:val="clear" w:color="auto" w:fill="FFFFFF"/>
          <w:tblCellMar>
            <w:top w:w="105" w:type="dxa"/>
            <w:left w:w="105" w:type="dxa"/>
            <w:bottom w:w="105" w:type="dxa"/>
            <w:right w:w="105" w:type="dxa"/>
          </w:tblCellMar>
        </w:tblPrEx>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ind w:right="-1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投标人具有IS027001信息安全管理体系认证证书</w:t>
            </w:r>
          </w:p>
        </w:tc>
      </w:tr>
      <w:tr>
        <w:tblPrEx>
          <w:shd w:val="clear" w:color="auto" w:fill="FFFFFF"/>
          <w:tblCellMar>
            <w:top w:w="105" w:type="dxa"/>
            <w:left w:w="105" w:type="dxa"/>
            <w:bottom w:w="105" w:type="dxa"/>
            <w:right w:w="105" w:type="dxa"/>
          </w:tblCellMar>
        </w:tblPrEx>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投标人具有“档案数字化加工服务类定点生产企业”证书，或省市档案局中介机构备案证书，且在有效期内的得1分。（提供证书复印件加盖公章放在投标文件中即可）</w:t>
            </w:r>
          </w:p>
        </w:tc>
      </w:tr>
      <w:tr>
        <w:tblPrEx>
          <w:shd w:val="clear" w:color="auto" w:fill="FFFFFF"/>
          <w:tblCellMar>
            <w:top w:w="105" w:type="dxa"/>
            <w:left w:w="105" w:type="dxa"/>
            <w:bottom w:w="105" w:type="dxa"/>
            <w:right w:w="105" w:type="dxa"/>
          </w:tblCellMar>
        </w:tblPrEx>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投标人提供档案扫描与OCR识别一体化管理系统软件著作权的得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投标人提供档案数字化加工软件著作权的得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投标人提供“档案数字化质量管理系统”软件著作权登记证书的得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rPr>
          <w:trHeight w:val="2190"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业绩</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（10分）</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widowControl/>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投标人自20</w:t>
            </w:r>
            <w:r>
              <w:rPr>
                <w:rFonts w:hint="eastAsia" w:ascii="宋体" w:hAnsi="宋体" w:cs="宋体"/>
                <w:color w:val="000000" w:themeColor="text1"/>
                <w:kern w:val="0"/>
                <w:sz w:val="20"/>
                <w:szCs w:val="20"/>
                <w:lang w:val="en-US" w:eastAsia="zh-CN"/>
                <w14:textFill>
                  <w14:solidFill>
                    <w14:schemeClr w14:val="tx1"/>
                  </w14:solidFill>
                </w14:textFill>
              </w:rPr>
              <w:t>20</w:t>
            </w:r>
            <w:r>
              <w:rPr>
                <w:rFonts w:hint="eastAsia" w:ascii="宋体" w:hAnsi="宋体" w:cs="宋体"/>
                <w:color w:val="000000" w:themeColor="text1"/>
                <w:kern w:val="0"/>
                <w:sz w:val="20"/>
                <w:szCs w:val="20"/>
                <w14:textFill>
                  <w14:solidFill>
                    <w14:schemeClr w14:val="tx1"/>
                  </w14:solidFill>
                </w14:textFill>
              </w:rPr>
              <w:t>年</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月1日以来具有档案数字化服务案例的，每提供一个类似合同案例得1份，本项目最高得分为5分；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需提供合同复印件加盖公章，否则不得分。</w:t>
            </w:r>
            <w:r>
              <w:rPr>
                <w:rFonts w:hint="eastAsia" w:ascii="宋体" w:hAnsi="宋体" w:cs="宋体"/>
                <w:color w:val="000000" w:themeColor="text1"/>
                <w:kern w:val="0"/>
                <w:sz w:val="20"/>
                <w:szCs w:val="20"/>
                <w:lang w:eastAsia="zh-CN"/>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获得相关用户优质满意度评价的每个案例得1分，本项目最高得分为5分，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须提供相关服务记录证明材料</w:t>
            </w:r>
            <w:r>
              <w:rPr>
                <w:rFonts w:hint="eastAsia" w:ascii="宋体" w:hAnsi="宋体" w:cs="宋体"/>
                <w:color w:val="000000" w:themeColor="text1"/>
                <w:kern w:val="0"/>
                <w:sz w:val="20"/>
                <w:szCs w:val="20"/>
                <w:lang w:val="en-US" w:eastAsia="zh-CN"/>
                <w14:textFill>
                  <w14:solidFill>
                    <w14:schemeClr w14:val="tx1"/>
                  </w14:solidFill>
                </w14:textFill>
              </w:rPr>
              <w:t>的复印件</w:t>
            </w:r>
            <w:r>
              <w:rPr>
                <w:rFonts w:hint="eastAsia" w:ascii="宋体" w:hAnsi="宋体" w:cs="宋体"/>
                <w:color w:val="000000" w:themeColor="text1"/>
                <w:kern w:val="0"/>
                <w:sz w:val="20"/>
                <w:szCs w:val="20"/>
                <w14:textFill>
                  <w14:solidFill>
                    <w14:schemeClr w14:val="tx1"/>
                  </w14:solidFill>
                </w14:textFill>
              </w:rPr>
              <w:t>并加盖公章，未提供合同相对应的用户好评度报告相关证明材料</w:t>
            </w:r>
            <w:r>
              <w:rPr>
                <w:rFonts w:hint="eastAsia" w:ascii="宋体" w:hAnsi="宋体" w:cs="宋体"/>
                <w:color w:val="000000" w:themeColor="text1"/>
                <w:kern w:val="0"/>
                <w:sz w:val="20"/>
                <w:szCs w:val="20"/>
                <w:lang w:val="en-US" w:eastAsia="zh-CN"/>
                <w14:textFill>
                  <w14:solidFill>
                    <w14:schemeClr w14:val="tx1"/>
                  </w14:solidFill>
                </w14:textFill>
              </w:rPr>
              <w:t>复印件</w:t>
            </w:r>
            <w:r>
              <w:rPr>
                <w:rFonts w:hint="eastAsia" w:ascii="宋体" w:hAnsi="宋体" w:cs="宋体"/>
                <w:color w:val="000000" w:themeColor="text1"/>
                <w:kern w:val="0"/>
                <w:sz w:val="20"/>
                <w:szCs w:val="20"/>
                <w14:textFill>
                  <w14:solidFill>
                    <w14:schemeClr w14:val="tx1"/>
                  </w14:solidFill>
                </w14:textFill>
              </w:rPr>
              <w:t>的不得分。</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本款的合同案例仅指投标人自身的合同案例，即案例合同的乙方必须与投标人的名称完全一致，如公司名称发生变更，必须提供工商部门的证明文件。</w:t>
            </w:r>
          </w:p>
        </w:tc>
      </w:tr>
      <w:tr>
        <w:tblPrEx>
          <w:shd w:val="clear" w:color="auto" w:fill="FFFFFF"/>
          <w:tblCellMar>
            <w:top w:w="105" w:type="dxa"/>
            <w:left w:w="105" w:type="dxa"/>
            <w:bottom w:w="105" w:type="dxa"/>
            <w:right w:w="105" w:type="dxa"/>
          </w:tblCellMar>
        </w:tblPrEx>
        <w:trPr>
          <w:trHeight w:val="345" w:hRule="atLeast"/>
        </w:trPr>
        <w:tc>
          <w:tcPr>
            <w:tcW w:w="934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jc w:val="both"/>
              <w:rPr>
                <w:rFonts w:ascii="宋体" w:hAnsi="宋体" w:cs="宋体"/>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三、技术服务方案评分</w:t>
            </w:r>
            <w:r>
              <w:rPr>
                <w:rFonts w:hint="eastAsia" w:ascii="宋体" w:hAnsi="宋体" w:cs="宋体"/>
                <w:b/>
                <w:bCs/>
                <w:color w:val="000000" w:themeColor="text1"/>
                <w:kern w:val="0"/>
                <w:sz w:val="20"/>
                <w:szCs w:val="20"/>
                <w:lang w:val="en-US" w:eastAsia="zh-CN"/>
                <w14:textFill>
                  <w14:solidFill>
                    <w14:schemeClr w14:val="tx1"/>
                  </w14:solidFill>
                </w14:textFill>
              </w:rPr>
              <w:t>60</w:t>
            </w:r>
            <w:r>
              <w:rPr>
                <w:rFonts w:hint="eastAsia" w:ascii="宋体" w:hAnsi="宋体" w:cs="宋体"/>
                <w:b/>
                <w:bCs/>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rPr>
          <w:trHeight w:val="195"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标准分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r>
      <w:tr>
        <w:tblPrEx>
          <w:shd w:val="clear" w:color="auto" w:fill="FFFFFF"/>
          <w:tblCellMar>
            <w:top w:w="105" w:type="dxa"/>
            <w:left w:w="105" w:type="dxa"/>
            <w:bottom w:w="105" w:type="dxa"/>
            <w:right w:w="105" w:type="dxa"/>
          </w:tblCellMar>
        </w:tblPrEx>
        <w:trPr>
          <w:trHeight w:val="3381"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项目加工</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流程方案</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25</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、具有整体服务方案</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且</w:t>
            </w:r>
            <w:r>
              <w:rPr>
                <w:rFonts w:hint="eastAsia" w:ascii="宋体" w:hAnsi="宋体" w:cs="宋体"/>
                <w:color w:val="000000" w:themeColor="text1"/>
                <w:kern w:val="0"/>
                <w:sz w:val="20"/>
                <w:szCs w:val="20"/>
                <w14:textFill>
                  <w14:solidFill>
                    <w14:schemeClr w14:val="tx1"/>
                  </w14:solidFill>
                </w14:textFill>
              </w:rPr>
              <w:t>整体服务方案详实完善</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2、具有管理制度、工作计划</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且</w:t>
            </w:r>
            <w:r>
              <w:rPr>
                <w:rFonts w:hint="eastAsia" w:ascii="宋体" w:hAnsi="宋体" w:cs="宋体"/>
                <w:color w:val="000000" w:themeColor="text1"/>
                <w:kern w:val="0"/>
                <w:sz w:val="20"/>
                <w:szCs w:val="20"/>
                <w14:textFill>
                  <w14:solidFill>
                    <w14:schemeClr w14:val="tx1"/>
                  </w14:solidFill>
                </w14:textFill>
              </w:rPr>
              <w:t>管理制度、工作计划规范完善</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3、具有既定的工作方法，工作方法科学合理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4、具有加工流程整体设计方案，加工流程整体设计方案合理详尽</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5、具有保密措施，保密措施得力，方案完善合理详尽</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针对性强，得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针对性一般得0-2分</w:t>
            </w:r>
            <w:r>
              <w:rPr>
                <w:rFonts w:hint="eastAsia" w:ascii="宋体" w:hAnsi="宋体" w:cs="宋体"/>
                <w:color w:val="000000" w:themeColor="text1"/>
                <w:kern w:val="0"/>
                <w:sz w:val="20"/>
                <w:szCs w:val="20"/>
                <w14:textFill>
                  <w14:solidFill>
                    <w14:schemeClr w14:val="tx1"/>
                  </w14:solidFill>
                </w14:textFill>
              </w:rPr>
              <w:t>。</w:t>
            </w:r>
          </w:p>
        </w:tc>
      </w:tr>
      <w:tr>
        <w:tblPrEx>
          <w:shd w:val="clear" w:color="auto" w:fill="FFFFFF"/>
          <w:tblCellMar>
            <w:top w:w="105" w:type="dxa"/>
            <w:left w:w="105" w:type="dxa"/>
            <w:bottom w:w="105" w:type="dxa"/>
            <w:right w:w="105" w:type="dxa"/>
          </w:tblCellMar>
        </w:tblPrEx>
        <w:tc>
          <w:tcPr>
            <w:tcW w:w="462"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1093"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拟投入</w:t>
            </w:r>
            <w:r>
              <w:rPr>
                <w:rFonts w:hint="eastAsia" w:ascii="宋体" w:hAnsi="宋体" w:cs="宋体"/>
                <w:color w:val="000000" w:themeColor="text1"/>
                <w:kern w:val="0"/>
                <w:sz w:val="20"/>
                <w:szCs w:val="20"/>
                <w14:textFill>
                  <w14:solidFill>
                    <w14:schemeClr w14:val="tx1"/>
                  </w14:solidFill>
                </w14:textFill>
              </w:rPr>
              <w:t>员情况</w:t>
            </w:r>
          </w:p>
        </w:tc>
        <w:tc>
          <w:tcPr>
            <w:tcW w:w="1093" w:type="dxa"/>
            <w:vMerge w:val="restart"/>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10</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拟投入本项目的项目负责人需具有地市级及以上档案局颁发的助理馆员及以上职称</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具有三年以上工作经验的得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两</w:t>
            </w:r>
            <w:r>
              <w:rPr>
                <w:rFonts w:hint="eastAsia" w:ascii="宋体" w:hAnsi="宋体" w:cs="宋体"/>
                <w:color w:val="000000" w:themeColor="text1"/>
                <w:kern w:val="0"/>
                <w:sz w:val="20"/>
                <w:szCs w:val="20"/>
                <w14:textFill>
                  <w14:solidFill>
                    <w14:schemeClr w14:val="tx1"/>
                  </w14:solidFill>
                </w14:textFill>
              </w:rPr>
              <w:t>年工作经验的得</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一</w:t>
            </w:r>
            <w:r>
              <w:rPr>
                <w:rFonts w:hint="eastAsia" w:ascii="宋体" w:hAnsi="宋体" w:cs="宋体"/>
                <w:color w:val="000000" w:themeColor="text1"/>
                <w:kern w:val="0"/>
                <w:sz w:val="20"/>
                <w:szCs w:val="20"/>
                <w14:textFill>
                  <w14:solidFill>
                    <w14:schemeClr w14:val="tx1"/>
                  </w14:solidFill>
                </w14:textFill>
              </w:rPr>
              <w:t>年工作经验的</w:t>
            </w:r>
            <w:r>
              <w:rPr>
                <w:rFonts w:hint="eastAsia" w:ascii="宋体" w:hAnsi="宋体" w:cs="宋体"/>
                <w:color w:val="000000" w:themeColor="text1"/>
                <w:kern w:val="0"/>
                <w:sz w:val="20"/>
                <w:szCs w:val="20"/>
                <w:lang w:val="en-US" w:eastAsia="zh-CN"/>
                <w14:textFill>
                  <w14:solidFill>
                    <w14:schemeClr w14:val="tx1"/>
                  </w14:solidFill>
                </w14:textFill>
              </w:rPr>
              <w:t>不</w:t>
            </w:r>
            <w:r>
              <w:rPr>
                <w:rFonts w:hint="eastAsia" w:ascii="宋体" w:hAnsi="宋体" w:cs="宋体"/>
                <w:color w:val="000000" w:themeColor="text1"/>
                <w:kern w:val="0"/>
                <w:sz w:val="20"/>
                <w:szCs w:val="20"/>
                <w14:textFill>
                  <w14:solidFill>
                    <w14:schemeClr w14:val="tx1"/>
                  </w14:solidFill>
                </w14:textFill>
              </w:rPr>
              <w:t>得分</w:t>
            </w:r>
            <w:r>
              <w:rPr>
                <w:rFonts w:hint="eastAsia" w:ascii="宋体" w:hAnsi="宋体" w:cs="宋体"/>
                <w:color w:val="000000" w:themeColor="text1"/>
                <w:kern w:val="0"/>
                <w:sz w:val="20"/>
                <w:szCs w:val="20"/>
                <w:lang w:val="en-US" w:eastAsia="zh-CN"/>
                <w14:textFill>
                  <w14:solidFill>
                    <w14:schemeClr w14:val="tx1"/>
                  </w14:solidFill>
                </w14:textFill>
              </w:rPr>
              <w:t>。</w:t>
            </w:r>
          </w:p>
        </w:tc>
      </w:tr>
      <w:tr>
        <w:tblPrEx>
          <w:shd w:val="clear" w:color="auto" w:fill="FFFFFF"/>
          <w:tblCellMar>
            <w:top w:w="105" w:type="dxa"/>
            <w:left w:w="105" w:type="dxa"/>
            <w:bottom w:w="105" w:type="dxa"/>
            <w:right w:w="105" w:type="dxa"/>
          </w:tblCellMar>
        </w:tblPrEx>
        <w:trPr>
          <w:trHeight w:val="1996" w:hRule="atLeast"/>
        </w:trPr>
        <w:tc>
          <w:tcPr>
            <w:tcW w:w="462"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093" w:type="dxa"/>
            <w:vMerge w:val="continue"/>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6697"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参与项目主要人员获得涉密岗位保密技能的一个得1分，最多得</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分；</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参与项目的售后人员获得售后服务管理师资格证书一个得1分，最多得</w:t>
            </w:r>
            <w:r>
              <w:rPr>
                <w:rFonts w:hint="eastAsia" w:ascii="宋体" w:hAnsi="宋体" w:cs="宋体"/>
                <w:color w:val="000000" w:themeColor="text1"/>
                <w:kern w:val="0"/>
                <w:sz w:val="20"/>
                <w:szCs w:val="20"/>
                <w:lang w:val="en-US" w:eastAsia="zh-CN"/>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分；</w:t>
            </w:r>
          </w:p>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投标人工作人员中取得档案人员上岗证书的每份得</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分，最高</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分。</w:t>
            </w:r>
          </w:p>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（本项以投标文件中提供的有效证书复印件及近6个月证书持有人在投标人本单位缴纳的社保证明复印件计分，否则不得分）</w:t>
            </w:r>
          </w:p>
        </w:tc>
      </w:tr>
      <w:tr>
        <w:tblPrEx>
          <w:shd w:val="clear" w:color="auto" w:fill="FFFFFF"/>
          <w:tblCellMar>
            <w:top w:w="105" w:type="dxa"/>
            <w:left w:w="105" w:type="dxa"/>
            <w:bottom w:w="105" w:type="dxa"/>
            <w:right w:w="105" w:type="dxa"/>
          </w:tblCellMar>
        </w:tblPrEx>
        <w:trPr>
          <w:trHeight w:val="630"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服务设备配置情况</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10</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设备齐全、优良得</w:t>
            </w:r>
            <w:r>
              <w:rPr>
                <w:rFonts w:hint="eastAsia" w:ascii="宋体" w:hAnsi="宋体" w:cs="宋体"/>
                <w:color w:val="000000" w:themeColor="text1"/>
                <w:kern w:val="0"/>
                <w:sz w:val="20"/>
                <w:szCs w:val="20"/>
                <w:lang w:val="en-US" w:eastAsia="zh-CN"/>
                <w14:textFill>
                  <w14:solidFill>
                    <w14:schemeClr w14:val="tx1"/>
                  </w14:solidFill>
                </w14:textFill>
              </w:rPr>
              <w:t>8-10</w:t>
            </w:r>
            <w:r>
              <w:rPr>
                <w:rFonts w:hint="eastAsia" w:ascii="宋体" w:hAnsi="宋体" w:cs="宋体"/>
                <w:color w:val="000000" w:themeColor="text1"/>
                <w:kern w:val="0"/>
                <w:sz w:val="20"/>
                <w:szCs w:val="20"/>
                <w14:textFill>
                  <w14:solidFill>
                    <w14:schemeClr w14:val="tx1"/>
                  </w14:solidFill>
                </w14:textFill>
              </w:rPr>
              <w:t>分，设备一般得</w:t>
            </w: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7</w:t>
            </w:r>
            <w:r>
              <w:rPr>
                <w:rFonts w:hint="eastAsia" w:ascii="宋体" w:hAnsi="宋体" w:cs="宋体"/>
                <w:color w:val="000000" w:themeColor="text1"/>
                <w:kern w:val="0"/>
                <w:sz w:val="20"/>
                <w:szCs w:val="20"/>
                <w14:textFill>
                  <w14:solidFill>
                    <w14:schemeClr w14:val="tx1"/>
                  </w14:solidFill>
                </w14:textFill>
              </w:rPr>
              <w:t>分，设备不齐全0</w:t>
            </w:r>
            <w:r>
              <w:rPr>
                <w:rFonts w:hint="eastAsia" w:ascii="宋体" w:hAnsi="宋体" w:cs="宋体"/>
                <w:color w:val="000000" w:themeColor="text1"/>
                <w:kern w:val="0"/>
                <w:sz w:val="20"/>
                <w:szCs w:val="20"/>
                <w:lang w:val="en-US" w:eastAsia="zh-CN"/>
                <w14:textFill>
                  <w14:solidFill>
                    <w14:schemeClr w14:val="tx1"/>
                  </w14:solidFill>
                </w14:textFill>
              </w:rPr>
              <w:t>-4</w:t>
            </w:r>
            <w:r>
              <w:rPr>
                <w:rFonts w:hint="eastAsia" w:ascii="宋体" w:hAnsi="宋体" w:cs="宋体"/>
                <w:color w:val="000000" w:themeColor="text1"/>
                <w:kern w:val="0"/>
                <w:sz w:val="20"/>
                <w:szCs w:val="20"/>
                <w14:textFill>
                  <w14:solidFill>
                    <w14:schemeClr w14:val="tx1"/>
                  </w14:solidFill>
                </w14:textFill>
              </w:rPr>
              <w:t>分；</w:t>
            </w:r>
          </w:p>
        </w:tc>
      </w:tr>
      <w:tr>
        <w:tblPrEx>
          <w:shd w:val="clear" w:color="auto" w:fill="FFFFFF"/>
          <w:tblCellMar>
            <w:top w:w="105" w:type="dxa"/>
            <w:left w:w="105" w:type="dxa"/>
            <w:bottom w:w="105" w:type="dxa"/>
            <w:right w:w="105" w:type="dxa"/>
          </w:tblCellMar>
        </w:tblPrEx>
        <w:trPr>
          <w:trHeight w:val="345"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4</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保密措施</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w:t>
            </w:r>
            <w:r>
              <w:rPr>
                <w:rFonts w:hint="eastAsia" w:ascii="宋体" w:hAnsi="宋体" w:cs="宋体"/>
                <w:color w:val="000000" w:themeColor="text1"/>
                <w:kern w:val="0"/>
                <w:sz w:val="20"/>
                <w:szCs w:val="20"/>
                <w14:textFill>
                  <w14:solidFill>
                    <w14:schemeClr w14:val="tx1"/>
                  </w14:solidFill>
                </w14:textFill>
              </w:rPr>
              <w:t>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保密措施得力，可提供保密协议样本，方案完成合理详尽得</w:t>
            </w:r>
            <w:r>
              <w:rPr>
                <w:rFonts w:hint="eastAsia" w:ascii="宋体" w:hAnsi="宋体" w:cs="宋体"/>
                <w:color w:val="000000" w:themeColor="text1"/>
                <w:kern w:val="0"/>
                <w:sz w:val="20"/>
                <w:szCs w:val="20"/>
                <w:lang w:val="en-US" w:eastAsia="zh-CN"/>
                <w14:textFill>
                  <w14:solidFill>
                    <w14:schemeClr w14:val="tx1"/>
                  </w14:solidFill>
                </w14:textFill>
              </w:rPr>
              <w:t>4-5</w:t>
            </w:r>
            <w:r>
              <w:rPr>
                <w:rFonts w:hint="eastAsia" w:ascii="宋体" w:hAnsi="宋体" w:cs="宋体"/>
                <w:color w:val="000000" w:themeColor="text1"/>
                <w:kern w:val="0"/>
                <w:sz w:val="20"/>
                <w:szCs w:val="20"/>
                <w14:textFill>
                  <w14:solidFill>
                    <w14:schemeClr w14:val="tx1"/>
                  </w14:solidFill>
                </w14:textFill>
              </w:rPr>
              <w:t>分，基本合理得1-</w:t>
            </w:r>
            <w:r>
              <w:rPr>
                <w:rFonts w:hint="eastAsia" w:ascii="宋体" w:hAnsi="宋体" w:cs="宋体"/>
                <w:color w:val="000000" w:themeColor="text1"/>
                <w:kern w:val="0"/>
                <w:sz w:val="20"/>
                <w:szCs w:val="20"/>
                <w:lang w:val="en-US" w:eastAsia="zh-CN"/>
                <w14:textFill>
                  <w14:solidFill>
                    <w14:schemeClr w14:val="tx1"/>
                  </w14:solidFill>
                </w14:textFill>
              </w:rPr>
              <w:t>3</w:t>
            </w:r>
            <w:r>
              <w:rPr>
                <w:rFonts w:hint="eastAsia" w:ascii="宋体" w:hAnsi="宋体" w:cs="宋体"/>
                <w:color w:val="000000" w:themeColor="text1"/>
                <w:kern w:val="0"/>
                <w:sz w:val="20"/>
                <w:szCs w:val="20"/>
                <w14:textFill>
                  <w14:solidFill>
                    <w14:schemeClr w14:val="tx1"/>
                  </w14:solidFill>
                </w14:textFill>
              </w:rPr>
              <w:t>分，不合理不得分。</w:t>
            </w:r>
          </w:p>
        </w:tc>
      </w:tr>
      <w:tr>
        <w:tblPrEx>
          <w:shd w:val="clear" w:color="auto" w:fill="FFFFFF"/>
          <w:tblCellMar>
            <w:top w:w="105" w:type="dxa"/>
            <w:left w:w="105" w:type="dxa"/>
            <w:bottom w:w="105" w:type="dxa"/>
            <w:right w:w="105" w:type="dxa"/>
          </w:tblCellMar>
        </w:tblPrEx>
        <w:trPr>
          <w:trHeight w:val="795"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质量保证措施</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投标人根据对本项目的理解，在技术文件中明确提出档案加工作业流程，图像处理方法，质量控制及差错防范措施。优秀5分，良好：3-4分，一般0-2分。</w:t>
            </w:r>
          </w:p>
        </w:tc>
      </w:tr>
      <w:tr>
        <w:tblPrEx>
          <w:tblCellMar>
            <w:top w:w="105" w:type="dxa"/>
            <w:left w:w="105" w:type="dxa"/>
            <w:bottom w:w="105" w:type="dxa"/>
            <w:right w:w="105" w:type="dxa"/>
          </w:tblCellMar>
        </w:tblPrEx>
        <w:trPr>
          <w:trHeight w:val="1145" w:hRule="atLeast"/>
        </w:trPr>
        <w:tc>
          <w:tcPr>
            <w:tcW w:w="462"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6</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lang w:eastAsia="zh-Hans"/>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售后服务措施</w:t>
            </w:r>
          </w:p>
        </w:tc>
        <w:tc>
          <w:tcPr>
            <w:tcW w:w="1093" w:type="dxa"/>
            <w:tcBorders>
              <w:top w:val="single" w:color="000000" w:sz="4" w:space="0"/>
              <w:left w:val="single" w:color="000000" w:sz="4" w:space="0"/>
              <w:bottom w:val="single" w:color="000000" w:sz="4" w:space="0"/>
              <w:right w:val="nil"/>
            </w:tcBorders>
            <w:shd w:val="clear" w:color="auto" w:fill="FFFFFF"/>
            <w:tcMar>
              <w:top w:w="0" w:type="dxa"/>
              <w:left w:w="108" w:type="dxa"/>
              <w:bottom w:w="0" w:type="dxa"/>
              <w:right w:w="0" w:type="dxa"/>
            </w:tcMar>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5分</w:t>
            </w:r>
          </w:p>
        </w:tc>
        <w:tc>
          <w:tcPr>
            <w:tcW w:w="66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ind w:right="-10"/>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详细完整的“三包”、免费保修及售后服务措施和方案（包括质保年限、服务措施、回访、技术培训计划等）；对客户使用中提出的问题能及时、有效的提出解决方案。在1-3分范围内评分。售后服务体系完善程度8星认证的得2分</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val="en-US" w:eastAsia="zh-CN"/>
                <w14:textFill>
                  <w14:solidFill>
                    <w14:schemeClr w14:val="tx1"/>
                  </w14:solidFill>
                </w14:textFill>
              </w:rPr>
              <w:t>7</w:t>
            </w:r>
            <w:r>
              <w:rPr>
                <w:rFonts w:hint="eastAsia" w:ascii="宋体" w:hAnsi="宋体" w:cs="宋体"/>
                <w:color w:val="000000" w:themeColor="text1"/>
                <w:kern w:val="0"/>
                <w:sz w:val="20"/>
                <w:szCs w:val="20"/>
                <w14:textFill>
                  <w14:solidFill>
                    <w14:schemeClr w14:val="tx1"/>
                  </w14:solidFill>
                </w14:textFill>
              </w:rPr>
              <w:t>星认证的得</w:t>
            </w:r>
            <w:r>
              <w:rPr>
                <w:rFonts w:hint="eastAsia" w:ascii="宋体" w:hAnsi="宋体" w:cs="宋体"/>
                <w:color w:val="000000" w:themeColor="text1"/>
                <w:kern w:val="0"/>
                <w:sz w:val="20"/>
                <w:szCs w:val="20"/>
                <w:lang w:val="en-US" w:eastAsia="zh-CN"/>
                <w14:textFill>
                  <w14:solidFill>
                    <w14:schemeClr w14:val="tx1"/>
                  </w14:solidFill>
                </w14:textFill>
              </w:rPr>
              <w:t>1</w:t>
            </w:r>
            <w:r>
              <w:rPr>
                <w:rFonts w:hint="eastAsia" w:ascii="宋体" w:hAnsi="宋体" w:cs="宋体"/>
                <w:color w:val="000000" w:themeColor="text1"/>
                <w:kern w:val="0"/>
                <w:sz w:val="20"/>
                <w:szCs w:val="20"/>
                <w14:textFill>
                  <w14:solidFill>
                    <w14:schemeClr w14:val="tx1"/>
                  </w14:solidFill>
                </w14:textFill>
              </w:rPr>
              <w:t>分</w:t>
            </w:r>
            <w:r>
              <w:rPr>
                <w:rFonts w:hint="eastAsia" w:ascii="宋体" w:hAnsi="宋体" w:cs="宋体"/>
                <w:color w:val="000000" w:themeColor="text1"/>
                <w:kern w:val="0"/>
                <w:sz w:val="20"/>
                <w:szCs w:val="20"/>
                <w:lang w:eastAsia="zh-CN"/>
                <w14:textFill>
                  <w14:solidFill>
                    <w14:schemeClr w14:val="tx1"/>
                  </w14:solidFill>
                </w14:textFill>
              </w:rPr>
              <w:t>。</w:t>
            </w:r>
          </w:p>
        </w:tc>
      </w:tr>
    </w:tbl>
    <w:p>
      <w:pPr>
        <w:pStyle w:val="27"/>
        <w:rPr>
          <w:rFonts w:cs="华文楷体" w:asciiTheme="minorEastAsia" w:hAnsiTheme="minorEastAsia" w:eastAsiaTheme="minorEastAsia"/>
          <w:color w:val="000000" w:themeColor="text1"/>
          <w:sz w:val="24"/>
          <w14:textFill>
            <w14:solidFill>
              <w14:schemeClr w14:val="tx1"/>
            </w14:solidFill>
          </w14:textFill>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21</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BCB38"/>
    <w:multiLevelType w:val="singleLevel"/>
    <w:tmpl w:val="877BCB38"/>
    <w:lvl w:ilvl="0" w:tentative="0">
      <w:start w:val="2"/>
      <w:numFmt w:val="decimal"/>
      <w:lvlText w:val="%1."/>
      <w:lvlJc w:val="left"/>
      <w:pPr>
        <w:tabs>
          <w:tab w:val="left" w:pos="312"/>
        </w:tabs>
      </w:pPr>
    </w:lvl>
  </w:abstractNum>
  <w:abstractNum w:abstractNumId="1">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A7C19A8"/>
    <w:multiLevelType w:val="multilevel"/>
    <w:tmpl w:val="2A7C19A8"/>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01E128C"/>
    <w:multiLevelType w:val="singleLevel"/>
    <w:tmpl w:val="401E128C"/>
    <w:lvl w:ilvl="0" w:tentative="0">
      <w:start w:val="1"/>
      <w:numFmt w:val="chineseCounting"/>
      <w:suff w:val="nothing"/>
      <w:lvlText w:val="%1、"/>
      <w:lvlJc w:val="left"/>
      <w:rPr>
        <w:rFonts w:hint="eastAsia"/>
      </w:rPr>
    </w:lvl>
  </w:abstractNum>
  <w:abstractNum w:abstractNumId="6">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677253"/>
    <w:rsid w:val="00001165"/>
    <w:rsid w:val="0000296C"/>
    <w:rsid w:val="00012671"/>
    <w:rsid w:val="0002188F"/>
    <w:rsid w:val="000251B7"/>
    <w:rsid w:val="00026258"/>
    <w:rsid w:val="00040922"/>
    <w:rsid w:val="00051E51"/>
    <w:rsid w:val="000532D5"/>
    <w:rsid w:val="000548B7"/>
    <w:rsid w:val="0005727A"/>
    <w:rsid w:val="00061137"/>
    <w:rsid w:val="00061AEB"/>
    <w:rsid w:val="000656D4"/>
    <w:rsid w:val="000714A9"/>
    <w:rsid w:val="00076272"/>
    <w:rsid w:val="0007712F"/>
    <w:rsid w:val="00080207"/>
    <w:rsid w:val="0008103D"/>
    <w:rsid w:val="00081F94"/>
    <w:rsid w:val="00082075"/>
    <w:rsid w:val="00090FA0"/>
    <w:rsid w:val="00091675"/>
    <w:rsid w:val="00092AF8"/>
    <w:rsid w:val="00093C69"/>
    <w:rsid w:val="00095E35"/>
    <w:rsid w:val="00096A9D"/>
    <w:rsid w:val="000B028E"/>
    <w:rsid w:val="000B2A23"/>
    <w:rsid w:val="000B46B6"/>
    <w:rsid w:val="000B5627"/>
    <w:rsid w:val="000B612A"/>
    <w:rsid w:val="000C28F0"/>
    <w:rsid w:val="000C509E"/>
    <w:rsid w:val="000C5C14"/>
    <w:rsid w:val="000C7202"/>
    <w:rsid w:val="000D0F53"/>
    <w:rsid w:val="000E1282"/>
    <w:rsid w:val="000E189D"/>
    <w:rsid w:val="000E46B8"/>
    <w:rsid w:val="000F2141"/>
    <w:rsid w:val="000F42D4"/>
    <w:rsid w:val="001013C7"/>
    <w:rsid w:val="00102537"/>
    <w:rsid w:val="00112B33"/>
    <w:rsid w:val="00120740"/>
    <w:rsid w:val="00121165"/>
    <w:rsid w:val="00124D6A"/>
    <w:rsid w:val="00125E55"/>
    <w:rsid w:val="00132DF1"/>
    <w:rsid w:val="00136ECC"/>
    <w:rsid w:val="00144492"/>
    <w:rsid w:val="0014532C"/>
    <w:rsid w:val="00151FE3"/>
    <w:rsid w:val="001523D1"/>
    <w:rsid w:val="00152AF7"/>
    <w:rsid w:val="0015538A"/>
    <w:rsid w:val="0015547E"/>
    <w:rsid w:val="00157D41"/>
    <w:rsid w:val="00161281"/>
    <w:rsid w:val="00162658"/>
    <w:rsid w:val="0016312F"/>
    <w:rsid w:val="001669DC"/>
    <w:rsid w:val="00167689"/>
    <w:rsid w:val="0017288A"/>
    <w:rsid w:val="00172BCF"/>
    <w:rsid w:val="001805D4"/>
    <w:rsid w:val="001915B6"/>
    <w:rsid w:val="001945DD"/>
    <w:rsid w:val="001A1588"/>
    <w:rsid w:val="001B459F"/>
    <w:rsid w:val="001B542D"/>
    <w:rsid w:val="001B7DE0"/>
    <w:rsid w:val="001C2FDD"/>
    <w:rsid w:val="001C45BD"/>
    <w:rsid w:val="001D11AC"/>
    <w:rsid w:val="001D1544"/>
    <w:rsid w:val="001D33D2"/>
    <w:rsid w:val="001D74AA"/>
    <w:rsid w:val="001E56B9"/>
    <w:rsid w:val="001E7F01"/>
    <w:rsid w:val="001F482C"/>
    <w:rsid w:val="001F5240"/>
    <w:rsid w:val="001F7D35"/>
    <w:rsid w:val="002005EF"/>
    <w:rsid w:val="00205CEA"/>
    <w:rsid w:val="00210A91"/>
    <w:rsid w:val="00212832"/>
    <w:rsid w:val="00213F1F"/>
    <w:rsid w:val="00215195"/>
    <w:rsid w:val="002155D0"/>
    <w:rsid w:val="00220FE2"/>
    <w:rsid w:val="0022114C"/>
    <w:rsid w:val="0022395E"/>
    <w:rsid w:val="00225612"/>
    <w:rsid w:val="00225FFB"/>
    <w:rsid w:val="0023340D"/>
    <w:rsid w:val="0024126B"/>
    <w:rsid w:val="00241F5B"/>
    <w:rsid w:val="00255210"/>
    <w:rsid w:val="00257537"/>
    <w:rsid w:val="00264F2E"/>
    <w:rsid w:val="00267B4C"/>
    <w:rsid w:val="002712BA"/>
    <w:rsid w:val="0027442F"/>
    <w:rsid w:val="00290BA5"/>
    <w:rsid w:val="00294021"/>
    <w:rsid w:val="002A4D83"/>
    <w:rsid w:val="002A6850"/>
    <w:rsid w:val="002A7FA0"/>
    <w:rsid w:val="002B27C8"/>
    <w:rsid w:val="002C4EED"/>
    <w:rsid w:val="002D4BDA"/>
    <w:rsid w:val="002D4F55"/>
    <w:rsid w:val="002E2E09"/>
    <w:rsid w:val="002E5361"/>
    <w:rsid w:val="002F27D3"/>
    <w:rsid w:val="002F45F4"/>
    <w:rsid w:val="003019B2"/>
    <w:rsid w:val="00310E99"/>
    <w:rsid w:val="003133D5"/>
    <w:rsid w:val="00314EF2"/>
    <w:rsid w:val="00317D46"/>
    <w:rsid w:val="00322B5A"/>
    <w:rsid w:val="00322BE9"/>
    <w:rsid w:val="00333570"/>
    <w:rsid w:val="00334BA9"/>
    <w:rsid w:val="003377EE"/>
    <w:rsid w:val="003379C1"/>
    <w:rsid w:val="00342672"/>
    <w:rsid w:val="003442B7"/>
    <w:rsid w:val="00352A65"/>
    <w:rsid w:val="00356653"/>
    <w:rsid w:val="003724E4"/>
    <w:rsid w:val="00376C6E"/>
    <w:rsid w:val="00386D7F"/>
    <w:rsid w:val="00390090"/>
    <w:rsid w:val="0039062B"/>
    <w:rsid w:val="00391AA0"/>
    <w:rsid w:val="00394DB0"/>
    <w:rsid w:val="003B0A74"/>
    <w:rsid w:val="003C0443"/>
    <w:rsid w:val="003C04DF"/>
    <w:rsid w:val="003C351D"/>
    <w:rsid w:val="003C7DC7"/>
    <w:rsid w:val="003D160A"/>
    <w:rsid w:val="003D61FA"/>
    <w:rsid w:val="003D7C44"/>
    <w:rsid w:val="003E476A"/>
    <w:rsid w:val="003E6540"/>
    <w:rsid w:val="003F76AC"/>
    <w:rsid w:val="004002A7"/>
    <w:rsid w:val="0040195A"/>
    <w:rsid w:val="00402946"/>
    <w:rsid w:val="004064D4"/>
    <w:rsid w:val="004156E2"/>
    <w:rsid w:val="00416531"/>
    <w:rsid w:val="004168FC"/>
    <w:rsid w:val="0042217B"/>
    <w:rsid w:val="00425EB8"/>
    <w:rsid w:val="004332DF"/>
    <w:rsid w:val="004344AC"/>
    <w:rsid w:val="00434C4C"/>
    <w:rsid w:val="00434E30"/>
    <w:rsid w:val="00442C3E"/>
    <w:rsid w:val="00444E23"/>
    <w:rsid w:val="00450E2C"/>
    <w:rsid w:val="00461EE9"/>
    <w:rsid w:val="00462CAF"/>
    <w:rsid w:val="004648EC"/>
    <w:rsid w:val="00467767"/>
    <w:rsid w:val="004702A0"/>
    <w:rsid w:val="004751B8"/>
    <w:rsid w:val="00487462"/>
    <w:rsid w:val="00491C12"/>
    <w:rsid w:val="004A1940"/>
    <w:rsid w:val="004B0D1E"/>
    <w:rsid w:val="004B6171"/>
    <w:rsid w:val="004C43FD"/>
    <w:rsid w:val="004C6481"/>
    <w:rsid w:val="004D3177"/>
    <w:rsid w:val="004D476B"/>
    <w:rsid w:val="004D4B85"/>
    <w:rsid w:val="004E2681"/>
    <w:rsid w:val="004E2F45"/>
    <w:rsid w:val="004E3241"/>
    <w:rsid w:val="004E38D8"/>
    <w:rsid w:val="004E6288"/>
    <w:rsid w:val="004E68A9"/>
    <w:rsid w:val="004F17A3"/>
    <w:rsid w:val="004F54C9"/>
    <w:rsid w:val="004F59DC"/>
    <w:rsid w:val="004F7EC1"/>
    <w:rsid w:val="00503C8C"/>
    <w:rsid w:val="005125DE"/>
    <w:rsid w:val="00513D6A"/>
    <w:rsid w:val="00514489"/>
    <w:rsid w:val="00523CC2"/>
    <w:rsid w:val="00524882"/>
    <w:rsid w:val="00526A36"/>
    <w:rsid w:val="00533763"/>
    <w:rsid w:val="0053508C"/>
    <w:rsid w:val="0053698D"/>
    <w:rsid w:val="00540DB4"/>
    <w:rsid w:val="00545C50"/>
    <w:rsid w:val="005462E4"/>
    <w:rsid w:val="0054706B"/>
    <w:rsid w:val="005520D9"/>
    <w:rsid w:val="005601F3"/>
    <w:rsid w:val="00562BD8"/>
    <w:rsid w:val="00563113"/>
    <w:rsid w:val="0056352A"/>
    <w:rsid w:val="00565D28"/>
    <w:rsid w:val="00575D68"/>
    <w:rsid w:val="00575ED8"/>
    <w:rsid w:val="0059252A"/>
    <w:rsid w:val="005960FD"/>
    <w:rsid w:val="005A6C3F"/>
    <w:rsid w:val="005A79D1"/>
    <w:rsid w:val="005B1476"/>
    <w:rsid w:val="005B1BFE"/>
    <w:rsid w:val="005B3816"/>
    <w:rsid w:val="005C0785"/>
    <w:rsid w:val="005C27D0"/>
    <w:rsid w:val="005C5AD0"/>
    <w:rsid w:val="005C6DA8"/>
    <w:rsid w:val="005C7576"/>
    <w:rsid w:val="005C76E7"/>
    <w:rsid w:val="005D1CEB"/>
    <w:rsid w:val="005D483E"/>
    <w:rsid w:val="005D67B0"/>
    <w:rsid w:val="005E1939"/>
    <w:rsid w:val="005E2C35"/>
    <w:rsid w:val="005F2940"/>
    <w:rsid w:val="005F40F5"/>
    <w:rsid w:val="005F4BAA"/>
    <w:rsid w:val="005F5C62"/>
    <w:rsid w:val="00603792"/>
    <w:rsid w:val="00604501"/>
    <w:rsid w:val="00604E36"/>
    <w:rsid w:val="00612484"/>
    <w:rsid w:val="00612567"/>
    <w:rsid w:val="00616A3D"/>
    <w:rsid w:val="0061701B"/>
    <w:rsid w:val="00623427"/>
    <w:rsid w:val="006275FB"/>
    <w:rsid w:val="0063507D"/>
    <w:rsid w:val="00635CC3"/>
    <w:rsid w:val="0063760A"/>
    <w:rsid w:val="00637C44"/>
    <w:rsid w:val="00645BE0"/>
    <w:rsid w:val="00646E82"/>
    <w:rsid w:val="006552D1"/>
    <w:rsid w:val="006567C0"/>
    <w:rsid w:val="00664DBA"/>
    <w:rsid w:val="0066617B"/>
    <w:rsid w:val="00666B4D"/>
    <w:rsid w:val="0067480C"/>
    <w:rsid w:val="00677253"/>
    <w:rsid w:val="00680C81"/>
    <w:rsid w:val="00682A6E"/>
    <w:rsid w:val="00687101"/>
    <w:rsid w:val="00691E55"/>
    <w:rsid w:val="00694EE3"/>
    <w:rsid w:val="006954D9"/>
    <w:rsid w:val="0069748A"/>
    <w:rsid w:val="00697BF6"/>
    <w:rsid w:val="006A3F80"/>
    <w:rsid w:val="006A6518"/>
    <w:rsid w:val="006B2C69"/>
    <w:rsid w:val="006B76C4"/>
    <w:rsid w:val="006C21C0"/>
    <w:rsid w:val="006C265B"/>
    <w:rsid w:val="006C36F6"/>
    <w:rsid w:val="006D0494"/>
    <w:rsid w:val="006D2E6B"/>
    <w:rsid w:val="006D5B53"/>
    <w:rsid w:val="006D6402"/>
    <w:rsid w:val="006D67A1"/>
    <w:rsid w:val="006E1FED"/>
    <w:rsid w:val="006E6BA9"/>
    <w:rsid w:val="00701212"/>
    <w:rsid w:val="0070274F"/>
    <w:rsid w:val="00707159"/>
    <w:rsid w:val="007110B2"/>
    <w:rsid w:val="0071278A"/>
    <w:rsid w:val="0071378F"/>
    <w:rsid w:val="00716385"/>
    <w:rsid w:val="00721713"/>
    <w:rsid w:val="007229E8"/>
    <w:rsid w:val="00723444"/>
    <w:rsid w:val="007238BF"/>
    <w:rsid w:val="00726604"/>
    <w:rsid w:val="007352D6"/>
    <w:rsid w:val="007408E3"/>
    <w:rsid w:val="00741B0F"/>
    <w:rsid w:val="00741D1A"/>
    <w:rsid w:val="00742A72"/>
    <w:rsid w:val="00753C2D"/>
    <w:rsid w:val="00760556"/>
    <w:rsid w:val="00762729"/>
    <w:rsid w:val="0076688D"/>
    <w:rsid w:val="0076725C"/>
    <w:rsid w:val="00770B3F"/>
    <w:rsid w:val="007740EA"/>
    <w:rsid w:val="00790EF8"/>
    <w:rsid w:val="00792C70"/>
    <w:rsid w:val="00792DFF"/>
    <w:rsid w:val="00794020"/>
    <w:rsid w:val="007954B2"/>
    <w:rsid w:val="00795FFF"/>
    <w:rsid w:val="007A2921"/>
    <w:rsid w:val="007A639B"/>
    <w:rsid w:val="007B09B1"/>
    <w:rsid w:val="007C19EB"/>
    <w:rsid w:val="007C445E"/>
    <w:rsid w:val="007D64E5"/>
    <w:rsid w:val="007D748D"/>
    <w:rsid w:val="007D7D46"/>
    <w:rsid w:val="00802E7E"/>
    <w:rsid w:val="00803B05"/>
    <w:rsid w:val="00806298"/>
    <w:rsid w:val="00810CF0"/>
    <w:rsid w:val="00814E41"/>
    <w:rsid w:val="00817E79"/>
    <w:rsid w:val="008322AF"/>
    <w:rsid w:val="00832429"/>
    <w:rsid w:val="008325B0"/>
    <w:rsid w:val="00834A1E"/>
    <w:rsid w:val="00835692"/>
    <w:rsid w:val="00843A4B"/>
    <w:rsid w:val="008452C7"/>
    <w:rsid w:val="00845AB0"/>
    <w:rsid w:val="00850E9A"/>
    <w:rsid w:val="00851000"/>
    <w:rsid w:val="00864BC5"/>
    <w:rsid w:val="00867712"/>
    <w:rsid w:val="00871A22"/>
    <w:rsid w:val="008763CB"/>
    <w:rsid w:val="00876C90"/>
    <w:rsid w:val="008770AC"/>
    <w:rsid w:val="00881D97"/>
    <w:rsid w:val="00884DD5"/>
    <w:rsid w:val="008862E6"/>
    <w:rsid w:val="00894717"/>
    <w:rsid w:val="008958BB"/>
    <w:rsid w:val="008A27C2"/>
    <w:rsid w:val="008A2A60"/>
    <w:rsid w:val="008A2E57"/>
    <w:rsid w:val="008A4024"/>
    <w:rsid w:val="008A4A5A"/>
    <w:rsid w:val="008A4B74"/>
    <w:rsid w:val="008B1E19"/>
    <w:rsid w:val="008C7E9B"/>
    <w:rsid w:val="008D0C57"/>
    <w:rsid w:val="008D752C"/>
    <w:rsid w:val="008E390D"/>
    <w:rsid w:val="008F6437"/>
    <w:rsid w:val="00915A78"/>
    <w:rsid w:val="00920648"/>
    <w:rsid w:val="009214D3"/>
    <w:rsid w:val="00925597"/>
    <w:rsid w:val="00925BB9"/>
    <w:rsid w:val="00942100"/>
    <w:rsid w:val="00954516"/>
    <w:rsid w:val="00954C1C"/>
    <w:rsid w:val="009701DD"/>
    <w:rsid w:val="00970953"/>
    <w:rsid w:val="00970ACD"/>
    <w:rsid w:val="009712B3"/>
    <w:rsid w:val="009735D7"/>
    <w:rsid w:val="009769B0"/>
    <w:rsid w:val="00980598"/>
    <w:rsid w:val="009836EB"/>
    <w:rsid w:val="00990815"/>
    <w:rsid w:val="009912B9"/>
    <w:rsid w:val="00992D86"/>
    <w:rsid w:val="009955CE"/>
    <w:rsid w:val="00995ABC"/>
    <w:rsid w:val="00997824"/>
    <w:rsid w:val="009A0F4E"/>
    <w:rsid w:val="009A52B1"/>
    <w:rsid w:val="009A6A7A"/>
    <w:rsid w:val="009B75C8"/>
    <w:rsid w:val="009C4FD2"/>
    <w:rsid w:val="009C5500"/>
    <w:rsid w:val="009C5778"/>
    <w:rsid w:val="009D0037"/>
    <w:rsid w:val="009E5CB9"/>
    <w:rsid w:val="00A055C2"/>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760AD"/>
    <w:rsid w:val="00A81256"/>
    <w:rsid w:val="00A828B7"/>
    <w:rsid w:val="00AA4095"/>
    <w:rsid w:val="00AB222C"/>
    <w:rsid w:val="00AB352D"/>
    <w:rsid w:val="00AB48EC"/>
    <w:rsid w:val="00AB786E"/>
    <w:rsid w:val="00AD071D"/>
    <w:rsid w:val="00AD2BA6"/>
    <w:rsid w:val="00AE7BBE"/>
    <w:rsid w:val="00AF1609"/>
    <w:rsid w:val="00AF2944"/>
    <w:rsid w:val="00AF675F"/>
    <w:rsid w:val="00AF6C4A"/>
    <w:rsid w:val="00B06C0D"/>
    <w:rsid w:val="00B1318B"/>
    <w:rsid w:val="00B15BCF"/>
    <w:rsid w:val="00B26AD4"/>
    <w:rsid w:val="00B277EE"/>
    <w:rsid w:val="00B32183"/>
    <w:rsid w:val="00B4691C"/>
    <w:rsid w:val="00B53CC4"/>
    <w:rsid w:val="00B54A88"/>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B7661"/>
    <w:rsid w:val="00BC488E"/>
    <w:rsid w:val="00BC7A12"/>
    <w:rsid w:val="00BD47CA"/>
    <w:rsid w:val="00BD5D45"/>
    <w:rsid w:val="00BE716D"/>
    <w:rsid w:val="00BF2DDE"/>
    <w:rsid w:val="00BF3973"/>
    <w:rsid w:val="00BF6589"/>
    <w:rsid w:val="00BF7A11"/>
    <w:rsid w:val="00C105A0"/>
    <w:rsid w:val="00C11F34"/>
    <w:rsid w:val="00C20B52"/>
    <w:rsid w:val="00C237E9"/>
    <w:rsid w:val="00C301E9"/>
    <w:rsid w:val="00C4020C"/>
    <w:rsid w:val="00C40CAA"/>
    <w:rsid w:val="00C54024"/>
    <w:rsid w:val="00C55A03"/>
    <w:rsid w:val="00C56366"/>
    <w:rsid w:val="00C63E66"/>
    <w:rsid w:val="00C671BA"/>
    <w:rsid w:val="00C73918"/>
    <w:rsid w:val="00C73AE3"/>
    <w:rsid w:val="00C73CA5"/>
    <w:rsid w:val="00C77D5D"/>
    <w:rsid w:val="00C86035"/>
    <w:rsid w:val="00C92E40"/>
    <w:rsid w:val="00CA2DDD"/>
    <w:rsid w:val="00CA76F8"/>
    <w:rsid w:val="00CB1382"/>
    <w:rsid w:val="00CB1FC5"/>
    <w:rsid w:val="00CB4486"/>
    <w:rsid w:val="00CB46AA"/>
    <w:rsid w:val="00CC17F7"/>
    <w:rsid w:val="00CC256B"/>
    <w:rsid w:val="00CC3C21"/>
    <w:rsid w:val="00CC7209"/>
    <w:rsid w:val="00CE6888"/>
    <w:rsid w:val="00CF094D"/>
    <w:rsid w:val="00CF39F2"/>
    <w:rsid w:val="00D03395"/>
    <w:rsid w:val="00D03596"/>
    <w:rsid w:val="00D0438E"/>
    <w:rsid w:val="00D061F5"/>
    <w:rsid w:val="00D12221"/>
    <w:rsid w:val="00D14119"/>
    <w:rsid w:val="00D21539"/>
    <w:rsid w:val="00D2272B"/>
    <w:rsid w:val="00D23782"/>
    <w:rsid w:val="00D24352"/>
    <w:rsid w:val="00D33176"/>
    <w:rsid w:val="00D33648"/>
    <w:rsid w:val="00D378D9"/>
    <w:rsid w:val="00D42C6E"/>
    <w:rsid w:val="00D43678"/>
    <w:rsid w:val="00D461DF"/>
    <w:rsid w:val="00D54B95"/>
    <w:rsid w:val="00D55E2F"/>
    <w:rsid w:val="00D7270B"/>
    <w:rsid w:val="00D75C8F"/>
    <w:rsid w:val="00D84F45"/>
    <w:rsid w:val="00D85233"/>
    <w:rsid w:val="00D85C5E"/>
    <w:rsid w:val="00D86BA3"/>
    <w:rsid w:val="00DB3AC7"/>
    <w:rsid w:val="00DB3C3D"/>
    <w:rsid w:val="00DB6EEB"/>
    <w:rsid w:val="00DC20B8"/>
    <w:rsid w:val="00DC4161"/>
    <w:rsid w:val="00DC4976"/>
    <w:rsid w:val="00DD032B"/>
    <w:rsid w:val="00DE0162"/>
    <w:rsid w:val="00DF5389"/>
    <w:rsid w:val="00E00D1E"/>
    <w:rsid w:val="00E0147F"/>
    <w:rsid w:val="00E03197"/>
    <w:rsid w:val="00E034EE"/>
    <w:rsid w:val="00E048A3"/>
    <w:rsid w:val="00E060E2"/>
    <w:rsid w:val="00E144B8"/>
    <w:rsid w:val="00E24F5B"/>
    <w:rsid w:val="00E27780"/>
    <w:rsid w:val="00E34907"/>
    <w:rsid w:val="00E3641B"/>
    <w:rsid w:val="00E37BFD"/>
    <w:rsid w:val="00E40571"/>
    <w:rsid w:val="00E410CF"/>
    <w:rsid w:val="00E54054"/>
    <w:rsid w:val="00E55116"/>
    <w:rsid w:val="00E552A6"/>
    <w:rsid w:val="00E601F6"/>
    <w:rsid w:val="00E675E1"/>
    <w:rsid w:val="00E676F1"/>
    <w:rsid w:val="00E7210B"/>
    <w:rsid w:val="00E731B3"/>
    <w:rsid w:val="00E81DC1"/>
    <w:rsid w:val="00E8527C"/>
    <w:rsid w:val="00E85B63"/>
    <w:rsid w:val="00E91076"/>
    <w:rsid w:val="00E94198"/>
    <w:rsid w:val="00E95376"/>
    <w:rsid w:val="00EA38B1"/>
    <w:rsid w:val="00EC033A"/>
    <w:rsid w:val="00EC48EF"/>
    <w:rsid w:val="00EC4FBF"/>
    <w:rsid w:val="00ED4359"/>
    <w:rsid w:val="00EE1AEA"/>
    <w:rsid w:val="00EF30E7"/>
    <w:rsid w:val="00EF5E85"/>
    <w:rsid w:val="00F010D2"/>
    <w:rsid w:val="00F013B8"/>
    <w:rsid w:val="00F0146A"/>
    <w:rsid w:val="00F01F78"/>
    <w:rsid w:val="00F032B8"/>
    <w:rsid w:val="00F039BB"/>
    <w:rsid w:val="00F11315"/>
    <w:rsid w:val="00F118C0"/>
    <w:rsid w:val="00F20395"/>
    <w:rsid w:val="00F21864"/>
    <w:rsid w:val="00F22504"/>
    <w:rsid w:val="00F411C2"/>
    <w:rsid w:val="00F42E87"/>
    <w:rsid w:val="00F51C3A"/>
    <w:rsid w:val="00F53194"/>
    <w:rsid w:val="00F54CF0"/>
    <w:rsid w:val="00F60965"/>
    <w:rsid w:val="00F60A30"/>
    <w:rsid w:val="00F6627E"/>
    <w:rsid w:val="00F70FD1"/>
    <w:rsid w:val="00F719EB"/>
    <w:rsid w:val="00F76908"/>
    <w:rsid w:val="00F82734"/>
    <w:rsid w:val="00F83F89"/>
    <w:rsid w:val="00F84596"/>
    <w:rsid w:val="00F906E4"/>
    <w:rsid w:val="00F9604D"/>
    <w:rsid w:val="00F974E5"/>
    <w:rsid w:val="00FA0A17"/>
    <w:rsid w:val="00FA1401"/>
    <w:rsid w:val="00FA30FA"/>
    <w:rsid w:val="00FA503A"/>
    <w:rsid w:val="00FA6657"/>
    <w:rsid w:val="00FA7D64"/>
    <w:rsid w:val="00FB2546"/>
    <w:rsid w:val="00FB36AF"/>
    <w:rsid w:val="00FB5ECF"/>
    <w:rsid w:val="00FB7F8A"/>
    <w:rsid w:val="00FC7F0B"/>
    <w:rsid w:val="00FD0DF0"/>
    <w:rsid w:val="00FD3A90"/>
    <w:rsid w:val="00FE3673"/>
    <w:rsid w:val="00FF0E56"/>
    <w:rsid w:val="00FF2F48"/>
    <w:rsid w:val="00FF3080"/>
    <w:rsid w:val="00FF51A3"/>
    <w:rsid w:val="01616169"/>
    <w:rsid w:val="01DF624F"/>
    <w:rsid w:val="03200295"/>
    <w:rsid w:val="05022463"/>
    <w:rsid w:val="0660660D"/>
    <w:rsid w:val="06816C1F"/>
    <w:rsid w:val="077F43B3"/>
    <w:rsid w:val="0CDF5AF2"/>
    <w:rsid w:val="0FB464C2"/>
    <w:rsid w:val="12BE53D5"/>
    <w:rsid w:val="13443F37"/>
    <w:rsid w:val="17D654AF"/>
    <w:rsid w:val="195F3480"/>
    <w:rsid w:val="196B55C7"/>
    <w:rsid w:val="1B3A09A6"/>
    <w:rsid w:val="1B8F5577"/>
    <w:rsid w:val="1BEF2DF2"/>
    <w:rsid w:val="1CA64C9C"/>
    <w:rsid w:val="1E991F2C"/>
    <w:rsid w:val="1F077B62"/>
    <w:rsid w:val="1F4122F9"/>
    <w:rsid w:val="1FA46BD3"/>
    <w:rsid w:val="202F79A2"/>
    <w:rsid w:val="21EF135E"/>
    <w:rsid w:val="22891C74"/>
    <w:rsid w:val="22DF0D97"/>
    <w:rsid w:val="233A7FAB"/>
    <w:rsid w:val="266D3B8A"/>
    <w:rsid w:val="293159F3"/>
    <w:rsid w:val="29920994"/>
    <w:rsid w:val="2BDB3AD7"/>
    <w:rsid w:val="305675B0"/>
    <w:rsid w:val="3073521F"/>
    <w:rsid w:val="3191788B"/>
    <w:rsid w:val="331665FC"/>
    <w:rsid w:val="34A85964"/>
    <w:rsid w:val="36A24822"/>
    <w:rsid w:val="38064E37"/>
    <w:rsid w:val="39E7040C"/>
    <w:rsid w:val="3A2E2DFC"/>
    <w:rsid w:val="3ADA76DA"/>
    <w:rsid w:val="3B3C0CE1"/>
    <w:rsid w:val="3B9E560F"/>
    <w:rsid w:val="3D9020E8"/>
    <w:rsid w:val="3DA20817"/>
    <w:rsid w:val="3E5F632F"/>
    <w:rsid w:val="40523A4C"/>
    <w:rsid w:val="40BD17EF"/>
    <w:rsid w:val="41CF615B"/>
    <w:rsid w:val="420E191A"/>
    <w:rsid w:val="426B25D4"/>
    <w:rsid w:val="448C0ED1"/>
    <w:rsid w:val="47EC72A8"/>
    <w:rsid w:val="47EF7803"/>
    <w:rsid w:val="4B636F99"/>
    <w:rsid w:val="4E867CD5"/>
    <w:rsid w:val="513923A0"/>
    <w:rsid w:val="52B17225"/>
    <w:rsid w:val="52E2615B"/>
    <w:rsid w:val="52EC166D"/>
    <w:rsid w:val="53436EE8"/>
    <w:rsid w:val="53717C06"/>
    <w:rsid w:val="563433C5"/>
    <w:rsid w:val="59D050BB"/>
    <w:rsid w:val="59F25A39"/>
    <w:rsid w:val="5DA30B5A"/>
    <w:rsid w:val="5DED54EF"/>
    <w:rsid w:val="60F33A68"/>
    <w:rsid w:val="61BC315C"/>
    <w:rsid w:val="65C87292"/>
    <w:rsid w:val="66144017"/>
    <w:rsid w:val="663B7C6B"/>
    <w:rsid w:val="663E522D"/>
    <w:rsid w:val="697F1A3F"/>
    <w:rsid w:val="69E60A01"/>
    <w:rsid w:val="6C8B34FC"/>
    <w:rsid w:val="707C1A21"/>
    <w:rsid w:val="717F4C96"/>
    <w:rsid w:val="71C97C3F"/>
    <w:rsid w:val="738631CA"/>
    <w:rsid w:val="74FA7E4E"/>
    <w:rsid w:val="75F47C0F"/>
    <w:rsid w:val="77C875A5"/>
    <w:rsid w:val="7862489F"/>
    <w:rsid w:val="79154C3B"/>
    <w:rsid w:val="792151BF"/>
    <w:rsid w:val="7DC14075"/>
    <w:rsid w:val="7F7A419B"/>
    <w:rsid w:val="7F9008CB"/>
    <w:rsid w:val="F7372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0"/>
    <w:semiHidden/>
    <w:unhideWhenUsed/>
    <w:uiPriority w:val="99"/>
    <w:pPr>
      <w:spacing w:after="120"/>
    </w:pPr>
  </w:style>
  <w:style w:type="paragraph" w:styleId="7">
    <w:name w:val="Block Text"/>
    <w:basedOn w:val="1"/>
    <w:qFormat/>
    <w:uiPriority w:val="99"/>
    <w:pPr>
      <w:autoSpaceDE w:val="0"/>
      <w:autoSpaceDN w:val="0"/>
      <w:adjustRightInd w:val="0"/>
      <w:ind w:left="256" w:right="6" w:firstLine="624" w:firstLineChars="200"/>
    </w:pPr>
    <w:rPr>
      <w:rFonts w:eastAsia="仿宋_GB2312"/>
      <w:kern w:val="0"/>
      <w:sz w:val="28"/>
      <w:szCs w:val="20"/>
    </w:rPr>
  </w:style>
  <w:style w:type="paragraph" w:styleId="8">
    <w:name w:val="Date"/>
    <w:basedOn w:val="1"/>
    <w:next w:val="1"/>
    <w:link w:val="43"/>
    <w:semiHidden/>
    <w:unhideWhenUsed/>
    <w:qFormat/>
    <w:uiPriority w:val="99"/>
    <w:pPr>
      <w:ind w:left="100" w:leftChars="2500"/>
    </w:pPr>
  </w:style>
  <w:style w:type="paragraph" w:styleId="9">
    <w:name w:val="Body Text Indent 2"/>
    <w:basedOn w:val="1"/>
    <w:qFormat/>
    <w:uiPriority w:val="0"/>
    <w:pPr>
      <w:tabs>
        <w:tab w:val="left" w:pos="1440"/>
      </w:tabs>
      <w:kinsoku w:val="0"/>
      <w:spacing w:line="440" w:lineRule="atLeast"/>
      <w:ind w:right="1352" w:rightChars="644" w:firstLine="629" w:firstLineChars="262"/>
    </w:pPr>
    <w:rPr>
      <w:rFonts w:ascii="宋体"/>
      <w:sz w:val="24"/>
      <w:szCs w:val="20"/>
    </w:rPr>
  </w:style>
  <w:style w:type="paragraph" w:styleId="10">
    <w:name w:val="Balloon Text"/>
    <w:basedOn w:val="1"/>
    <w:link w:val="35"/>
    <w:semiHidden/>
    <w:unhideWhenUsed/>
    <w:qFormat/>
    <w:uiPriority w:val="99"/>
    <w:rPr>
      <w:sz w:val="18"/>
      <w:szCs w:val="18"/>
    </w:rPr>
  </w:style>
  <w:style w:type="paragraph" w:styleId="11">
    <w:name w:val="footer"/>
    <w:basedOn w:val="1"/>
    <w:link w:val="22"/>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6"/>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正文文本 字符"/>
    <w:basedOn w:val="17"/>
    <w:link w:val="6"/>
    <w:semiHidden/>
    <w:qFormat/>
    <w:uiPriority w:val="99"/>
    <w:rPr>
      <w:rFonts w:ascii="Times New Roman" w:hAnsi="Times New Roman" w:eastAsia="宋体" w:cs="Times New Roman"/>
      <w:szCs w:val="24"/>
    </w:rPr>
  </w:style>
  <w:style w:type="character" w:customStyle="1" w:styleId="21">
    <w:name w:val="正文首行缩进 字符"/>
    <w:basedOn w:val="20"/>
    <w:link w:val="14"/>
    <w:qFormat/>
    <w:uiPriority w:val="0"/>
    <w:rPr>
      <w:rFonts w:ascii="Times New Roman" w:hAnsi="Times New Roman" w:eastAsia="仿宋_GB2312" w:cs="Times New Roman"/>
      <w:szCs w:val="20"/>
    </w:rPr>
  </w:style>
  <w:style w:type="character" w:customStyle="1" w:styleId="22">
    <w:name w:val="页脚 字符"/>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字符"/>
    <w:basedOn w:val="17"/>
    <w:link w:val="4"/>
    <w:semiHidden/>
    <w:qFormat/>
    <w:uiPriority w:val="9"/>
    <w:rPr>
      <w:rFonts w:ascii="Times New Roman" w:hAnsi="Times New Roman" w:eastAsia="宋体" w:cs="Times New Roman"/>
      <w:b/>
      <w:bCs/>
      <w:sz w:val="32"/>
      <w:szCs w:val="32"/>
    </w:rPr>
  </w:style>
  <w:style w:type="character" w:customStyle="1" w:styleId="32">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3">
    <w:name w:val="标题 4 字符"/>
    <w:basedOn w:val="17"/>
    <w:link w:val="5"/>
    <w:semiHidden/>
    <w:qFormat/>
    <w:uiPriority w:val="9"/>
    <w:rPr>
      <w:rFonts w:asciiTheme="majorHAnsi" w:hAnsiTheme="majorHAnsi" w:eastAsiaTheme="majorEastAsia" w:cstheme="majorBidi"/>
      <w:b/>
      <w:bCs/>
      <w:sz w:val="28"/>
      <w:szCs w:val="28"/>
    </w:rPr>
  </w:style>
  <w:style w:type="character" w:customStyle="1" w:styleId="34">
    <w:name w:val="标题 1 字符"/>
    <w:basedOn w:val="17"/>
    <w:link w:val="2"/>
    <w:qFormat/>
    <w:uiPriority w:val="9"/>
    <w:rPr>
      <w:rFonts w:ascii="Times New Roman" w:hAnsi="Times New Roman" w:eastAsia="宋体" w:cs="Times New Roman"/>
      <w:b/>
      <w:bCs/>
      <w:kern w:val="44"/>
      <w:sz w:val="44"/>
      <w:szCs w:val="44"/>
    </w:rPr>
  </w:style>
  <w:style w:type="character" w:customStyle="1" w:styleId="35">
    <w:name w:val="批注框文本 字符"/>
    <w:basedOn w:val="17"/>
    <w:link w:val="10"/>
    <w:semiHidden/>
    <w:qFormat/>
    <w:uiPriority w:val="99"/>
    <w:rPr>
      <w:rFonts w:ascii="Times New Roman" w:hAnsi="Times New Roman" w:eastAsia="宋体" w:cs="Times New Roman"/>
      <w:sz w:val="18"/>
      <w:szCs w:val="18"/>
    </w:rPr>
  </w:style>
  <w:style w:type="character" w:customStyle="1" w:styleId="36">
    <w:name w:val="页眉 字符"/>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2">
    <w:name w:val="列出段落 字符"/>
    <w:link w:val="39"/>
    <w:qFormat/>
    <w:uiPriority w:val="0"/>
    <w:rPr>
      <w:kern w:val="2"/>
      <w:sz w:val="21"/>
      <w:szCs w:val="24"/>
    </w:rPr>
  </w:style>
  <w:style w:type="character" w:customStyle="1" w:styleId="43">
    <w:name w:val="日期 字符"/>
    <w:basedOn w:val="17"/>
    <w:link w:val="8"/>
    <w:semiHidden/>
    <w:qFormat/>
    <w:uiPriority w:val="99"/>
    <w:rPr>
      <w:kern w:val="2"/>
      <w:sz w:val="21"/>
      <w:szCs w:val="24"/>
    </w:rPr>
  </w:style>
  <w:style w:type="paragraph" w:customStyle="1" w:styleId="44">
    <w:name w:val="_Style 83"/>
    <w:basedOn w:val="6"/>
    <w:next w:val="14"/>
    <w:qFormat/>
    <w:uiPriority w:val="0"/>
    <w:pPr>
      <w:ind w:firstLine="420" w:firstLineChars="100"/>
    </w:pPr>
    <w:rPr>
      <w:rFonts w:eastAsia="仿宋_GB2312"/>
      <w:szCs w:val="20"/>
    </w:rPr>
  </w:style>
  <w:style w:type="paragraph" w:customStyle="1" w:styleId="45">
    <w:name w:val="首行缩进"/>
    <w:basedOn w:val="1"/>
    <w:qFormat/>
    <w:uiPriority w:val="0"/>
    <w:pPr>
      <w:spacing w:before="100" w:beforeAutospacing="1" w:after="100" w:afterAutospacing="1"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15227</Words>
  <Characters>16008</Characters>
  <Lines>132</Lines>
  <Paragraphs>37</Paragraphs>
  <TotalTime>36</TotalTime>
  <ScaleCrop>false</ScaleCrop>
  <LinksUpToDate>false</LinksUpToDate>
  <CharactersWithSpaces>16293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2022-12-12T09:22:00Z</dcterms:created>
  <dc:creator>Lenovo</dc:creator>
  <cp:lastModifiedBy>DELL</cp:lastModifiedBy>
  <cp:lastPrinted>2020-06-18T17:09:00Z</cp:lastPrinted>
  <dcterms:modified xsi:type="dcterms:W3CDTF">2023-01-13T15:38:24Z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4EDA1F8CBC8899503C4E9863C22CE5F3</vt:lpwstr>
  </property>
</Properties>
</file>