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52"/>
          <w:szCs w:val="52"/>
        </w:rPr>
        <w:t>江苏师范大学</w:t>
      </w: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48"/>
          <w:szCs w:val="52"/>
        </w:rPr>
        <w:t>多媒体教室投影机采购</w:t>
      </w: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(项目编号：2023H1603</w:t>
      </w:r>
      <w:r>
        <w:rPr>
          <w:rFonts w:hint="eastAsia" w:cs="华文楷体" w:asciiTheme="minorEastAsia" w:hAnsiTheme="minorEastAsia" w:eastAsiaTheme="minorEastAsia"/>
          <w:b/>
          <w:color w:val="000000" w:themeColor="text1"/>
          <w:sz w:val="32"/>
          <w:szCs w:val="32"/>
          <w:lang w:val="en-US" w:eastAsia="zh-CN"/>
        </w:rPr>
        <w:t>6</w:t>
      </w:r>
      <w:bookmarkStart w:id="10" w:name="_GoBack"/>
      <w:bookmarkEnd w:id="10"/>
      <w:r>
        <w:rPr>
          <w:rFonts w:hint="eastAsia" w:cs="华文楷体" w:asciiTheme="minorEastAsia" w:hAnsiTheme="minorEastAsia" w:eastAsiaTheme="minorEastAsia"/>
          <w:b/>
          <w:color w:val="000000" w:themeColor="text1"/>
          <w:sz w:val="32"/>
          <w:szCs w:val="32"/>
        </w:rPr>
        <w:t>)</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2023年</w:t>
      </w:r>
      <w:r>
        <w:rPr>
          <w:rFonts w:hint="eastAsia" w:cs="华文楷体" w:asciiTheme="minorEastAsia" w:hAnsiTheme="minorEastAsia" w:eastAsiaTheme="minorEastAsia"/>
          <w:color w:val="000000" w:themeColor="text1"/>
          <w:sz w:val="32"/>
          <w:shd w:val="clear" w:color="auto" w:fill="FFFFFF" w:themeFill="background1"/>
          <w:lang w:val="en-US" w:eastAsia="zh-CN"/>
        </w:rPr>
        <w:t>8</w:t>
      </w:r>
      <w:r>
        <w:rPr>
          <w:rFonts w:hint="eastAsia" w:cs="华文楷体" w:asciiTheme="minorEastAsia" w:hAnsiTheme="minorEastAsia" w:eastAsiaTheme="minorEastAsia"/>
          <w:color w:val="000000" w:themeColor="text1"/>
          <w:sz w:val="32"/>
          <w:shd w:val="clear" w:color="auto" w:fill="FFFFFF" w:themeFill="background1"/>
        </w:rPr>
        <w:t>月1</w:t>
      </w:r>
      <w:r>
        <w:rPr>
          <w:rFonts w:hint="eastAsia" w:cs="华文楷体" w:asciiTheme="minorEastAsia" w:hAnsiTheme="minorEastAsia" w:eastAsiaTheme="minorEastAsia"/>
          <w:color w:val="000000" w:themeColor="text1"/>
          <w:sz w:val="32"/>
          <w:shd w:val="clear" w:color="auto" w:fill="FFFFFF" w:themeFill="background1"/>
          <w:lang w:val="en-US" w:eastAsia="zh-CN"/>
        </w:rPr>
        <w:t>3</w:t>
      </w:r>
      <w:r>
        <w:rPr>
          <w:rFonts w:hint="eastAsia" w:cs="华文楷体" w:asciiTheme="minorEastAsia" w:hAnsiTheme="minorEastAsia" w:eastAsiaTheme="minorEastAsia"/>
          <w:color w:val="000000" w:themeColor="text1"/>
          <w:sz w:val="32"/>
          <w:shd w:val="clear" w:color="auto" w:fill="FFFFFF" w:themeFill="background1"/>
        </w:rPr>
        <w:t>日</w:t>
      </w:r>
    </w:p>
    <w:p>
      <w:pPr>
        <w:ind w:firstLine="3520" w:firstLineChars="1100"/>
        <w:rPr>
          <w:rFonts w:cs="华文楷体" w:asciiTheme="minorEastAsia" w:hAnsiTheme="minorEastAsia" w:eastAsiaTheme="minorEastAsia"/>
          <w:color w:val="000000" w:themeColor="text1"/>
          <w:sz w:val="32"/>
          <w:shd w:val="clear" w:color="auto" w:fill="FFC000"/>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投标人如对采购文件有疑问要求澄清的，可在2023年</w:t>
      </w:r>
      <w:r>
        <w:rPr>
          <w:rFonts w:hint="eastAsia" w:cs="华文楷体" w:asciiTheme="minorEastAsia" w:hAnsiTheme="minorEastAsia" w:eastAsiaTheme="minorEastAsia"/>
          <w:color w:val="000000" w:themeColor="text1"/>
          <w:sz w:val="24"/>
          <w:szCs w:val="24"/>
          <w:lang w:val="en-US" w:eastAsia="zh-CN"/>
        </w:rPr>
        <w:t>8</w:t>
      </w:r>
      <w:r>
        <w:rPr>
          <w:rFonts w:hint="eastAsia" w:cs="华文楷体" w:asciiTheme="minorEastAsia" w:hAnsiTheme="minorEastAsia" w:eastAsiaTheme="minorEastAsia"/>
          <w:color w:val="000000" w:themeColor="text1"/>
          <w:sz w:val="24"/>
          <w:szCs w:val="24"/>
        </w:rPr>
        <w:t>月</w:t>
      </w:r>
      <w:r>
        <w:rPr>
          <w:rFonts w:hint="eastAsia" w:cs="华文楷体" w:asciiTheme="minorEastAsia" w:hAnsiTheme="minorEastAsia" w:eastAsiaTheme="minorEastAsia"/>
          <w:color w:val="000000" w:themeColor="text1"/>
          <w:sz w:val="24"/>
          <w:szCs w:val="24"/>
          <w:lang w:val="en-US" w:eastAsia="zh-CN"/>
        </w:rPr>
        <w:t>18</w:t>
      </w:r>
      <w:r>
        <w:rPr>
          <w:rFonts w:hint="eastAsia" w:cs="华文楷体" w:asciiTheme="minorEastAsia" w:hAnsiTheme="minorEastAsia" w:eastAsiaTheme="minorEastAsia"/>
          <w:color w:val="000000" w:themeColor="text1"/>
          <w:sz w:val="24"/>
          <w:szCs w:val="24"/>
        </w:rPr>
        <w:t>日16:00前以书面形式或传真方式递交到我校招标办（澄清函需加盖投标人公章），同时将电子版发送至招标办邮箱</w:t>
      </w:r>
      <w:r>
        <w:rPr>
          <w:rFonts w:hint="eastAsia" w:cs="华文楷体"/>
          <w:color w:val="000000"/>
          <w:sz w:val="24"/>
          <w:szCs w:val="24"/>
        </w:rPr>
        <w:t>zbb@jsnu.edu.cn</w:t>
      </w:r>
      <w:r>
        <w:rPr>
          <w:rFonts w:hint="eastAsia" w:cs="华文楷体" w:asciiTheme="minorEastAsia" w:hAnsiTheme="minorEastAsia" w:eastAsiaTheme="minorEastAsia"/>
          <w:color w:val="000000" w:themeColor="text1"/>
          <w:sz w:val="24"/>
          <w:szCs w:val="24"/>
        </w:rPr>
        <w:t>（电子版包括：澄清函图片格式的扫描件及澄清函内容对应的word文档）。澄清要求，逾期将不再受理。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3.2对采购文件的修改，将通过</w:t>
      </w:r>
      <w:r>
        <w:rPr>
          <w:rFonts w:hint="eastAsia" w:cs="华文楷体" w:asciiTheme="minorEastAsia" w:hAnsiTheme="minorEastAsia" w:eastAsiaTheme="minorEastAsia"/>
          <w:color w:val="000000" w:themeColor="text1"/>
          <w:kern w:val="2"/>
          <w:sz w:val="24"/>
          <w:szCs w:val="24"/>
        </w:rPr>
        <w:t>“江苏师范大学招投标网”（http://ztbb.jsnu.edu.cn/）发布</w:t>
      </w:r>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p>
    <w:p>
      <w:pPr>
        <w:pStyle w:val="25"/>
        <w:numPr>
          <w:ilvl w:val="0"/>
          <w:numId w:val="0"/>
        </w:numPr>
        <w:spacing w:line="340" w:lineRule="exact"/>
        <w:ind w:firstLine="482" w:firstLineChars="200"/>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无预付款，所有设备更换安装完成，系统运行调试完成,竣工验收合格后付到合同价90%，余款作为质保金在质保期（</w:t>
      </w:r>
      <w:r>
        <w:rPr>
          <w:rFonts w:cs="华文楷体" w:asciiTheme="minorEastAsia" w:hAnsiTheme="minorEastAsia" w:eastAsiaTheme="minorEastAsia"/>
          <w:b/>
          <w:sz w:val="24"/>
          <w:szCs w:val="24"/>
        </w:rPr>
        <w:t>12</w:t>
      </w:r>
      <w:r>
        <w:rPr>
          <w:rFonts w:hint="eastAsia" w:cs="华文楷体" w:asciiTheme="minorEastAsia" w:hAnsiTheme="minorEastAsia" w:eastAsiaTheme="minorEastAsia"/>
          <w:b/>
          <w:sz w:val="24"/>
          <w:szCs w:val="24"/>
        </w:rPr>
        <w:t>个月）满，确定无需要维修的相关事项后一次性付清（不计息）。</w:t>
      </w:r>
    </w:p>
    <w:p>
      <w:pPr>
        <w:pStyle w:val="25"/>
        <w:numPr>
          <w:ilvl w:val="0"/>
          <w:numId w:val="0"/>
        </w:numPr>
        <w:spacing w:line="340" w:lineRule="exact"/>
        <w:ind w:left="701" w:leftChars="228" w:hanging="222" w:hangingChars="92"/>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6.供货、安装期：</w:t>
      </w:r>
      <w:r>
        <w:rPr>
          <w:rFonts w:hint="eastAsia" w:cs="华文楷体" w:asciiTheme="minorEastAsia" w:hAnsiTheme="minorEastAsia" w:eastAsiaTheme="minorEastAsia"/>
          <w:sz w:val="24"/>
          <w:szCs w:val="24"/>
          <w:shd w:val="clear" w:color="auto" w:fill="FFFFFF" w:themeFill="background1"/>
        </w:rPr>
        <w:t>自合同签订之日起，不超过</w:t>
      </w:r>
      <w:r>
        <w:rPr>
          <w:rFonts w:cs="华文楷体" w:asciiTheme="minorEastAsia" w:hAnsiTheme="minorEastAsia" w:eastAsiaTheme="minorEastAsia"/>
          <w:sz w:val="24"/>
          <w:szCs w:val="24"/>
          <w:shd w:val="clear" w:color="auto" w:fill="FFFFFF" w:themeFill="background1"/>
        </w:rPr>
        <w:t>25</w:t>
      </w:r>
      <w:r>
        <w:rPr>
          <w:rFonts w:hint="eastAsia" w:cs="华文楷体" w:asciiTheme="minorEastAsia" w:hAnsiTheme="minorEastAsia" w:eastAsiaTheme="minorEastAsia"/>
          <w:sz w:val="24"/>
          <w:szCs w:val="24"/>
          <w:shd w:val="clear" w:color="auto" w:fill="FFFFFF" w:themeFill="background1"/>
        </w:rPr>
        <w:t>日历天，</w:t>
      </w:r>
      <w:r>
        <w:rPr>
          <w:rFonts w:hint="eastAsia" w:asciiTheme="minorEastAsia" w:hAnsiTheme="minorEastAsia" w:eastAsiaTheme="minorEastAsia"/>
          <w:bCs/>
          <w:sz w:val="24"/>
          <w:szCs w:val="24"/>
          <w:shd w:val="clear" w:color="auto" w:fill="FFFFFF" w:themeFill="background1"/>
        </w:rPr>
        <w:t>具体由投标人自报</w:t>
      </w:r>
      <w:r>
        <w:rPr>
          <w:rFonts w:hint="eastAsia" w:cs="华文楷体" w:asciiTheme="minorEastAsia" w:hAnsiTheme="minorEastAsia" w:eastAsiaTheme="minorEastAsia"/>
          <w:sz w:val="24"/>
          <w:szCs w:val="24"/>
          <w:shd w:val="clear" w:color="auto" w:fill="FFFFFF" w:themeFill="background1"/>
        </w:rPr>
        <w:t>。</w:t>
      </w:r>
    </w:p>
    <w:p>
      <w:pPr>
        <w:widowControl/>
        <w:tabs>
          <w:tab w:val="left" w:pos="990"/>
        </w:tabs>
        <w:adjustRightInd w:val="0"/>
        <w:snapToGrid w:val="0"/>
        <w:spacing w:line="312" w:lineRule="auto"/>
        <w:ind w:firstLine="482" w:firstLineChars="200"/>
        <w:jc w:val="left"/>
        <w:rPr>
          <w:rFonts w:ascii="宋体" w:hAnsi="宋体" w:cs="宋体"/>
          <w:b/>
          <w:bCs/>
          <w:kern w:val="0"/>
          <w:sz w:val="24"/>
          <w:szCs w:val="22"/>
        </w:rPr>
      </w:pPr>
      <w:r>
        <w:rPr>
          <w:rFonts w:cs="华文楷体" w:asciiTheme="minorEastAsia" w:hAnsiTheme="minorEastAsia" w:eastAsiaTheme="minorEastAsia"/>
          <w:b/>
          <w:sz w:val="24"/>
          <w:shd w:val="clear" w:color="auto" w:fill="FFFFFF" w:themeFill="background1"/>
        </w:rPr>
        <w:t>7</w:t>
      </w:r>
      <w:r>
        <w:rPr>
          <w:rFonts w:hint="eastAsia" w:cs="华文楷体" w:asciiTheme="minorEastAsia" w:hAnsiTheme="minorEastAsia" w:eastAsiaTheme="minorEastAsia"/>
          <w:b/>
          <w:sz w:val="24"/>
          <w:shd w:val="clear" w:color="auto" w:fill="FFFFFF" w:themeFill="background1"/>
        </w:rPr>
        <w:t>.采购预算金额（最高限价）：</w:t>
      </w:r>
      <w:r>
        <w:rPr>
          <w:rFonts w:hint="eastAsia" w:ascii="宋体" w:hAnsi="宋体" w:cs="宋体"/>
          <w:b/>
          <w:bCs/>
          <w:kern w:val="0"/>
          <w:sz w:val="24"/>
          <w:szCs w:val="22"/>
        </w:rPr>
        <w:t>3</w:t>
      </w:r>
      <w:r>
        <w:rPr>
          <w:rFonts w:ascii="宋体" w:hAnsi="宋体" w:cs="宋体"/>
          <w:b/>
          <w:bCs/>
          <w:kern w:val="0"/>
          <w:sz w:val="24"/>
          <w:szCs w:val="22"/>
        </w:rPr>
        <w:t>0</w:t>
      </w:r>
      <w:r>
        <w:rPr>
          <w:rFonts w:hint="eastAsia" w:ascii="宋体" w:hAnsi="宋体" w:cs="宋体"/>
          <w:b/>
          <w:bCs/>
          <w:kern w:val="0"/>
          <w:sz w:val="24"/>
          <w:szCs w:val="22"/>
        </w:rPr>
        <w:t>万元</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8.投标人资格条件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8</w:t>
      </w:r>
      <w:r>
        <w:rPr>
          <w:color w:val="000000"/>
        </w:rPr>
        <w:t>.1</w:t>
      </w:r>
      <w:r>
        <w:rPr>
          <w:rFonts w:hint="eastAsia"/>
          <w:color w:val="000000"/>
        </w:rPr>
        <w:t>具有独立承担民事责任的能力；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.2</w:t>
      </w:r>
      <w:r>
        <w:rPr>
          <w:rFonts w:hint="eastAsia"/>
          <w:color w:val="000000"/>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.3</w:t>
      </w:r>
      <w:r>
        <w:rPr>
          <w:rFonts w:hint="eastAsia"/>
          <w:color w:val="000000"/>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.4</w:t>
      </w:r>
      <w:r>
        <w:rPr>
          <w:rFonts w:hint="eastAsia"/>
          <w:color w:val="000000"/>
        </w:rPr>
        <w:t>依法缴纳税收和社会保障资金；</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.5</w:t>
      </w:r>
      <w:r>
        <w:rPr>
          <w:rFonts w:hint="eastAsia"/>
          <w:color w:val="000000"/>
        </w:rPr>
        <w:t>符合法律、行政法规规定的其他条件；</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.6</w:t>
      </w:r>
      <w:r>
        <w:rPr>
          <w:rFonts w:hint="eastAsia"/>
          <w:color w:val="000000"/>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.7</w:t>
      </w:r>
      <w:r>
        <w:rPr>
          <w:rFonts w:hint="eastAsia"/>
          <w:color w:val="000000"/>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w:t>
      </w:r>
      <w:r>
        <w:rPr>
          <w:rFonts w:hint="eastAsia" w:ascii="宋体" w:hAnsi="宋体"/>
          <w:b/>
          <w:sz w:val="24"/>
        </w:rPr>
        <w:t>投标函</w:t>
      </w:r>
      <w:r>
        <w:rPr>
          <w:rFonts w:hint="eastAsia" w:ascii="宋体" w:hAnsi="宋体"/>
          <w:sz w:val="24"/>
        </w:rPr>
        <w:t>；</w:t>
      </w:r>
    </w:p>
    <w:p>
      <w:pPr>
        <w:spacing w:line="380" w:lineRule="exact"/>
        <w:ind w:firstLine="420" w:firstLineChars="175"/>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投标报价明细表；</w:t>
      </w:r>
    </w:p>
    <w:p>
      <w:pPr>
        <w:spacing w:line="380" w:lineRule="exact"/>
        <w:ind w:firstLine="420"/>
        <w:rPr>
          <w:rFonts w:ascii="宋体" w:hAnsi="宋体"/>
          <w:sz w:val="24"/>
        </w:rPr>
      </w:pPr>
      <w:r>
        <w:rPr>
          <w:rFonts w:hint="eastAsia" w:ascii="宋体" w:hAnsi="宋体"/>
          <w:sz w:val="24"/>
        </w:rPr>
        <w:t>4.</w:t>
      </w:r>
      <w:r>
        <w:rPr>
          <w:rFonts w:ascii="宋体" w:hAnsi="宋体"/>
          <w:sz w:val="24"/>
        </w:rPr>
        <w:t>6</w:t>
      </w:r>
      <w:r>
        <w:rPr>
          <w:rFonts w:hint="eastAsia" w:ascii="宋体" w:hAnsi="宋体"/>
          <w:b/>
          <w:sz w:val="24"/>
        </w:rPr>
        <w:t>法定代表人的授权委托书（原件封于投标文件正本中）</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.7</w:t>
      </w:r>
      <w:r>
        <w:rPr>
          <w:rFonts w:hint="eastAsia" w:ascii="宋体" w:hAnsi="宋体"/>
          <w:b/>
          <w:sz w:val="24"/>
        </w:rPr>
        <w:t>质保与服务承诺书（如是进口设备需提供厂家授权，原件封于投标文件正本中）</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.8</w:t>
      </w:r>
      <w:r>
        <w:rPr>
          <w:rFonts w:hint="eastAsia" w:ascii="宋体" w:hAnsi="宋体"/>
          <w:b/>
          <w:sz w:val="24"/>
        </w:rPr>
        <w:t>无重大违法记录的书面声明（原件封于投标文件正本中）</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.9</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ascii="宋体" w:hAnsi="宋体"/>
          <w:sz w:val="24"/>
        </w:rPr>
        <w:t>10</w:t>
      </w:r>
      <w:r>
        <w:rPr>
          <w:rFonts w:hint="eastAsia" w:ascii="宋体" w:hAnsi="宋体"/>
          <w:b/>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1</w:t>
      </w:r>
      <w:r>
        <w:rPr>
          <w:rFonts w:ascii="宋体" w:hAnsi="宋体"/>
          <w:b/>
          <w:sz w:val="24"/>
        </w:rPr>
        <w:t>3</w:t>
      </w:r>
      <w:r>
        <w:rPr>
          <w:rFonts w:hint="eastAsia" w:ascii="宋体" w:hAnsi="宋体"/>
          <w:b/>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4.1</w:t>
      </w:r>
      <w:r>
        <w:rPr>
          <w:rFonts w:ascii="宋体" w:hAnsi="宋体"/>
          <w:sz w:val="24"/>
          <w:shd w:val="clear" w:color="auto" w:fill="FFFFFF" w:themeFill="background1"/>
        </w:rPr>
        <w:t>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（2020年1月1日以来</w:t>
      </w:r>
      <w:r>
        <w:rPr>
          <w:rFonts w:hint="eastAsia" w:ascii="宋体" w:hAnsi="宋体"/>
          <w:b/>
          <w:sz w:val="24"/>
          <w:shd w:val="clear" w:color="auto" w:fill="FFFFFF" w:themeFill="background1"/>
          <w:lang w:eastAsia="zh-CN"/>
        </w:rPr>
        <w:t>投影机</w:t>
      </w:r>
      <w:r>
        <w:rPr>
          <w:rFonts w:hint="eastAsia" w:ascii="宋体" w:hAnsi="宋体"/>
          <w:b/>
          <w:sz w:val="24"/>
          <w:shd w:val="clear" w:color="auto" w:fill="FFFFFF" w:themeFill="background1"/>
          <w:lang w:val="en-US" w:eastAsia="zh-CN"/>
        </w:rPr>
        <w:t>的</w:t>
      </w:r>
      <w:r>
        <w:rPr>
          <w:rFonts w:hint="eastAsia" w:ascii="宋体" w:hAnsi="宋体"/>
          <w:b/>
          <w:sz w:val="24"/>
          <w:shd w:val="clear" w:color="auto" w:fill="FFFFFF" w:themeFill="background1"/>
        </w:rPr>
        <w:t>业绩，合同原件备查）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9</w:t>
      </w:r>
      <w:r>
        <w:rPr>
          <w:rFonts w:hint="eastAsia" w:ascii="宋体" w:hAnsi="宋体"/>
          <w:sz w:val="24"/>
        </w:rPr>
        <w:t>未被“信用中国”网站（www.creditchina.gov.cn）列入失信执行人、重大税收违法案件当事人名单、政府采购严重违法失信行为记录名单，否则投标无效，须提供信用查询截图。</w:t>
      </w:r>
    </w:p>
    <w:p>
      <w:pPr>
        <w:spacing w:line="380" w:lineRule="exact"/>
        <w:ind w:firstLine="420"/>
        <w:rPr>
          <w:rFonts w:ascii="宋体" w:hAnsi="宋体"/>
          <w:sz w:val="24"/>
        </w:rPr>
      </w:pPr>
      <w:r>
        <w:rPr>
          <w:rFonts w:hint="eastAsia" w:ascii="宋体" w:hAnsi="宋体"/>
          <w:sz w:val="24"/>
        </w:rPr>
        <w:t>4.</w:t>
      </w:r>
      <w:r>
        <w:rPr>
          <w:rFonts w:ascii="宋体" w:hAnsi="宋体"/>
          <w:sz w:val="24"/>
        </w:rPr>
        <w:t>20</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hint="eastAsia" w:cs="华文楷体" w:asciiTheme="minorEastAsia" w:hAnsiTheme="minorEastAsia" w:eastAsiaTheme="minorEastAsia"/>
          <w:color w:val="000000" w:themeColor="text1"/>
          <w:kern w:val="2"/>
          <w:sz w:val="24"/>
          <w:szCs w:val="24"/>
          <w:lang w:val="en-US" w:eastAsia="zh-CN"/>
        </w:rPr>
        <w:t>5</w:t>
      </w:r>
      <w:r>
        <w:rPr>
          <w:rFonts w:hint="eastAsia" w:cs="华文楷体" w:asciiTheme="minorEastAsia" w:hAnsiTheme="minorEastAsia" w:eastAsiaTheme="minorEastAsia"/>
          <w:color w:val="000000" w:themeColor="text1"/>
          <w:kern w:val="2"/>
          <w:sz w:val="24"/>
          <w:szCs w:val="24"/>
        </w:rPr>
        <w:t>份，其中正本1份，副本</w:t>
      </w:r>
      <w:r>
        <w:rPr>
          <w:rFonts w:hint="eastAsia" w:cs="华文楷体" w:asciiTheme="minorEastAsia" w:hAnsiTheme="minorEastAsia" w:eastAsiaTheme="minorEastAsia"/>
          <w:color w:val="000000" w:themeColor="text1"/>
          <w:kern w:val="2"/>
          <w:sz w:val="24"/>
          <w:szCs w:val="24"/>
          <w:lang w:val="en-US" w:eastAsia="zh-CN"/>
        </w:rPr>
        <w:t>4</w:t>
      </w:r>
      <w:r>
        <w:rPr>
          <w:rFonts w:hint="eastAsia" w:cs="华文楷体" w:asciiTheme="minorEastAsia" w:hAnsiTheme="minorEastAsia" w:eastAsiaTheme="minorEastAsia"/>
          <w:color w:val="000000" w:themeColor="text1"/>
          <w:kern w:val="2"/>
          <w:sz w:val="24"/>
          <w:szCs w:val="24"/>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宋体" w:hAnsi="宋体"/>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w:t>
      </w:r>
      <w:r>
        <w:rPr>
          <w:rFonts w:hint="eastAsia" w:cs="华文楷体" w:asciiTheme="minorEastAsia" w:hAnsiTheme="minorEastAsia" w:eastAsiaTheme="minorEastAsia"/>
          <w:color w:val="000000" w:themeColor="text1"/>
          <w:sz w:val="24"/>
          <w:lang w:eastAsia="zh-CN"/>
        </w:rPr>
        <w:t>，以此类推</w:t>
      </w:r>
      <w:r>
        <w:rPr>
          <w:rFonts w:hint="eastAsia" w:cs="华文楷体" w:asciiTheme="minorEastAsia" w:hAnsiTheme="minorEastAsia" w:eastAsiaTheme="minorEastAsia"/>
          <w:color w:val="000000" w:themeColor="text1"/>
          <w:sz w:val="24"/>
        </w:rPr>
        <w:t>。排名第</w:t>
      </w:r>
      <w:r>
        <w:rPr>
          <w:rFonts w:hint="eastAsia" w:cs="华文楷体" w:asciiTheme="minorEastAsia" w:hAnsiTheme="minorEastAsia" w:eastAsiaTheme="minorEastAsia"/>
          <w:color w:val="000000" w:themeColor="text1"/>
          <w:sz w:val="24"/>
          <w:lang w:eastAsia="zh-CN"/>
        </w:rPr>
        <w:t>三</w:t>
      </w:r>
      <w:r>
        <w:rPr>
          <w:rFonts w:hint="eastAsia" w:cs="华文楷体" w:asciiTheme="minorEastAsia" w:hAnsiTheme="minorEastAsia" w:eastAsiaTheme="minorEastAsia"/>
          <w:color w:val="000000" w:themeColor="text1"/>
          <w:sz w:val="24"/>
        </w:rPr>
        <w:t>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第二章项目概况及主要技术要求</w:t>
      </w:r>
    </w:p>
    <w:p>
      <w:pPr>
        <w:jc w:val="center"/>
        <w:rPr>
          <w:rFonts w:ascii="黑体" w:hAnsi="黑体" w:eastAsia="黑体"/>
          <w:color w:val="555555"/>
          <w:sz w:val="24"/>
        </w:rPr>
      </w:pPr>
    </w:p>
    <w:p>
      <w:pPr>
        <w:rPr>
          <w:rFonts w:asciiTheme="minorEastAsia" w:hAnsiTheme="minorEastAsia"/>
          <w:sz w:val="24"/>
        </w:rPr>
      </w:pPr>
    </w:p>
    <w:p>
      <w:pPr>
        <w:pStyle w:val="39"/>
        <w:numPr>
          <w:ilvl w:val="0"/>
          <w:numId w:val="4"/>
        </w:numPr>
        <w:spacing w:line="340" w:lineRule="exact"/>
        <w:ind w:firstLineChars="0"/>
        <w:rPr>
          <w:rFonts w:cs="华文楷体" w:asciiTheme="minorEastAsia" w:hAnsiTheme="minorEastAsia" w:eastAsiaTheme="minorEastAsia"/>
          <w:b/>
          <w:sz w:val="24"/>
        </w:rPr>
      </w:pPr>
      <w:r>
        <w:rPr>
          <w:rFonts w:hint="eastAsia" w:cs="华文楷体" w:asciiTheme="minorEastAsia" w:hAnsiTheme="minorEastAsia" w:eastAsiaTheme="minorEastAsia"/>
          <w:b/>
          <w:sz w:val="24"/>
        </w:rPr>
        <w:t>项目概况及要求：</w:t>
      </w:r>
    </w:p>
    <w:p>
      <w:pPr>
        <w:pStyle w:val="39"/>
        <w:spacing w:line="340" w:lineRule="exact"/>
        <w:ind w:left="720" w:firstLine="0" w:firstLineChars="0"/>
        <w:rPr>
          <w:rFonts w:cs="华文楷体" w:asciiTheme="minorEastAsia" w:hAnsiTheme="minorEastAsia" w:eastAsiaTheme="minorEastAsia"/>
          <w:b/>
          <w:sz w:val="24"/>
        </w:rPr>
      </w:pPr>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1、项目预算</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本项目预算3</w:t>
      </w:r>
      <w:r>
        <w:rPr>
          <w:rFonts w:ascii="宋体" w:hAnsi="宋体" w:cs="宋体"/>
          <w:bCs/>
          <w:kern w:val="0"/>
          <w:sz w:val="24"/>
          <w:szCs w:val="22"/>
        </w:rPr>
        <w:t>0</w:t>
      </w:r>
      <w:r>
        <w:rPr>
          <w:rFonts w:hint="eastAsia" w:ascii="宋体" w:hAnsi="宋体" w:cs="宋体"/>
          <w:bCs/>
          <w:kern w:val="0"/>
          <w:sz w:val="24"/>
          <w:szCs w:val="22"/>
        </w:rPr>
        <w:t>万元。报价按综合单价，即包括产品价、税金、运费、安装、调试等全部费用。采购人不再支付报价以外的任何费用。</w:t>
      </w:r>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2、采购内容 </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color w:val="000000"/>
          <w:kern w:val="0"/>
          <w:sz w:val="24"/>
          <w:szCs w:val="22"/>
        </w:rPr>
        <w:t>灯泡</w:t>
      </w:r>
      <w:r>
        <w:rPr>
          <w:rFonts w:hint="eastAsia" w:ascii="宋体" w:hAnsi="宋体" w:cs="宋体"/>
          <w:bCs/>
          <w:kern w:val="0"/>
          <w:sz w:val="24"/>
          <w:szCs w:val="22"/>
        </w:rPr>
        <w:t>投影机4</w:t>
      </w:r>
      <w:r>
        <w:rPr>
          <w:rFonts w:ascii="宋体" w:hAnsi="宋体" w:cs="宋体"/>
          <w:bCs/>
          <w:kern w:val="0"/>
          <w:sz w:val="24"/>
          <w:szCs w:val="22"/>
        </w:rPr>
        <w:t>0</w:t>
      </w:r>
      <w:r>
        <w:rPr>
          <w:rFonts w:hint="eastAsia" w:ascii="宋体" w:hAnsi="宋体" w:cs="宋体"/>
          <w:bCs/>
          <w:kern w:val="0"/>
          <w:sz w:val="24"/>
          <w:szCs w:val="22"/>
        </w:rPr>
        <w:t>台。</w:t>
      </w:r>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3、采购清单</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此清单为基本清单，可参照此清单和采购实际需求调增内容，不允许减少建设内容。</w:t>
      </w:r>
    </w:p>
    <w:tbl>
      <w:tblPr>
        <w:tblStyle w:val="1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1276"/>
        <w:gridCol w:w="7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842" w:type="dxa"/>
            <w:shd w:val="clear" w:color="000000" w:fill="D0CECE"/>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设备名称</w:t>
            </w:r>
          </w:p>
        </w:tc>
        <w:tc>
          <w:tcPr>
            <w:tcW w:w="1276"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709"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3685"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8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szCs w:val="22"/>
              </w:rPr>
              <w:t>灯泡投影机</w:t>
            </w:r>
          </w:p>
        </w:tc>
        <w:tc>
          <w:tcPr>
            <w:tcW w:w="1276" w:type="dxa"/>
            <w:noWrap/>
            <w:vAlign w:val="center"/>
          </w:tcPr>
          <w:p>
            <w:pPr>
              <w:widowControl/>
              <w:jc w:val="center"/>
              <w:rPr>
                <w:rFonts w:ascii="宋体" w:hAnsi="宋体" w:cs="宋体"/>
                <w:color w:val="000000"/>
                <w:kern w:val="0"/>
                <w:sz w:val="24"/>
              </w:rPr>
            </w:pPr>
            <w:r>
              <w:rPr>
                <w:rFonts w:ascii="宋体" w:hAnsi="宋体" w:cs="宋体"/>
                <w:color w:val="000000"/>
                <w:kern w:val="0"/>
                <w:sz w:val="24"/>
              </w:rPr>
              <w:t>40</w:t>
            </w:r>
          </w:p>
        </w:tc>
        <w:tc>
          <w:tcPr>
            <w:tcW w:w="709"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c>
          <w:tcPr>
            <w:tcW w:w="3685" w:type="dxa"/>
            <w:vAlign w:val="center"/>
          </w:tcPr>
          <w:p>
            <w:pPr>
              <w:widowControl/>
              <w:jc w:val="left"/>
              <w:rPr>
                <w:rFonts w:ascii="宋体" w:hAnsi="宋体" w:cs="宋体"/>
                <w:color w:val="000000"/>
                <w:kern w:val="0"/>
                <w:sz w:val="24"/>
              </w:rPr>
            </w:pPr>
            <w:r>
              <w:rPr>
                <w:rFonts w:hint="eastAsia" w:ascii="宋体" w:hAnsi="宋体" w:cs="宋体"/>
                <w:color w:val="000000"/>
                <w:kern w:val="0"/>
                <w:sz w:val="24"/>
              </w:rPr>
              <w:t>含支架、线缆等辅材，中标方负责拆旧装新</w:t>
            </w:r>
          </w:p>
        </w:tc>
      </w:tr>
    </w:tbl>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4、技术参数：</w:t>
      </w:r>
    </w:p>
    <w:p>
      <w:pPr>
        <w:ind w:firstLine="480"/>
        <w:rPr>
          <w:rFonts w:ascii="宋体" w:hAnsi="宋体" w:cs="宋体"/>
          <w:b/>
          <w:bCs/>
          <w:kern w:val="0"/>
          <w:sz w:val="24"/>
          <w:szCs w:val="22"/>
        </w:rPr>
      </w:pPr>
      <w:r>
        <w:rPr>
          <w:rFonts w:hint="eastAsia" w:ascii="宋体" w:hAnsi="宋体" w:cs="宋体"/>
          <w:b/>
          <w:color w:val="000000"/>
          <w:kern w:val="0"/>
          <w:sz w:val="24"/>
          <w:szCs w:val="22"/>
        </w:rPr>
        <w:t>灯泡</w:t>
      </w:r>
      <w:r>
        <w:rPr>
          <w:rFonts w:hint="eastAsia" w:ascii="宋体" w:hAnsi="宋体" w:cs="宋体"/>
          <w:b/>
          <w:bCs/>
          <w:kern w:val="0"/>
          <w:sz w:val="24"/>
          <w:szCs w:val="22"/>
        </w:rPr>
        <w:t>投影机</w:t>
      </w: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shd w:val="clear" w:color="000000" w:fill="FFFFFF"/>
            <w:vAlign w:val="center"/>
          </w:tcPr>
          <w:p>
            <w:pPr>
              <w:widowControl/>
              <w:rPr>
                <w:rFonts w:ascii="宋体" w:hAnsi="宋体"/>
                <w:kern w:val="0"/>
                <w:sz w:val="24"/>
              </w:rPr>
            </w:pPr>
            <w:r>
              <w:rPr>
                <w:rFonts w:hint="eastAsia" w:ascii="宋体" w:hAnsi="宋体"/>
                <w:kern w:val="0"/>
                <w:sz w:val="24"/>
              </w:rPr>
              <w:t>序号</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亮度：≥</w:t>
            </w:r>
            <w:r>
              <w:rPr>
                <w:rFonts w:ascii="宋体" w:hAnsi="宋体"/>
                <w:kern w:val="0"/>
                <w:sz w:val="24"/>
              </w:rPr>
              <w:t>4000流明。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标准分辨率：≥</w:t>
            </w:r>
            <w:r>
              <w:rPr>
                <w:rFonts w:ascii="宋体" w:hAnsi="宋体"/>
                <w:kern w:val="0"/>
                <w:sz w:val="24"/>
              </w:rPr>
              <w:t>1024×768</w:t>
            </w:r>
            <w:r>
              <w:rPr>
                <w:rFonts w:hint="eastAsia" w:ascii="宋体" w:hAnsi="宋体"/>
                <w:kern w:val="0"/>
                <w:sz w:val="24"/>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光源：灯泡，对比度：≥</w:t>
            </w:r>
            <w:r>
              <w:rPr>
                <w:rFonts w:ascii="宋体" w:hAnsi="宋体"/>
                <w:kern w:val="0"/>
                <w:sz w:val="24"/>
              </w:rPr>
              <w:t>16</w:t>
            </w:r>
            <w:r>
              <w:rPr>
                <w:rFonts w:hint="eastAsia" w:ascii="宋体" w:hAnsi="宋体"/>
                <w:kern w:val="0"/>
                <w:sz w:val="24"/>
              </w:rPr>
              <w:t>000</w:t>
            </w:r>
            <w:r>
              <w:rPr>
                <w:rFonts w:ascii="宋体" w:hAnsi="宋体"/>
                <w:kern w:val="0"/>
                <w:sz w:val="24"/>
              </w:rPr>
              <w:t>:</w:t>
            </w:r>
            <w:r>
              <w:rPr>
                <w:rFonts w:hint="eastAsia" w:ascii="宋体" w:hAnsi="宋体"/>
                <w:kern w:val="0"/>
                <w:sz w:val="24"/>
              </w:rPr>
              <w:t>1，类型：</w:t>
            </w:r>
            <w:r>
              <w:rPr>
                <w:rFonts w:ascii="宋体" w:hAnsi="宋体"/>
                <w:kern w:val="0"/>
                <w:sz w:val="24"/>
              </w:rPr>
              <w:t>3LCD</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4</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1</w:t>
            </w:r>
            <w:r>
              <w:rPr>
                <w:rFonts w:ascii="宋体" w:hAnsi="宋体"/>
                <w:kern w:val="0"/>
                <w:sz w:val="24"/>
              </w:rPr>
              <w:t>.2</w:t>
            </w:r>
            <w:r>
              <w:rPr>
                <w:rFonts w:hint="eastAsia" w:ascii="宋体" w:hAnsi="宋体"/>
                <w:kern w:val="0"/>
                <w:sz w:val="24"/>
              </w:rPr>
              <w:t>≤投射比≤1.</w:t>
            </w:r>
            <w:r>
              <w:rPr>
                <w:rFonts w:ascii="宋体" w:hAnsi="宋体"/>
                <w:kern w:val="0"/>
                <w:sz w:val="24"/>
              </w:rPr>
              <w:t>9</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5</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端口至少包括：1×VGA、2×HDMI、1×立体声微型音频、1×控制串口端口槽（D-Sub9针）、1×RJ-45。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6</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校正与安装：垂直和水平梯形校正、枕型几何校正， 360°安装。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7</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b/>
                <w:kern w:val="0"/>
                <w:sz w:val="24"/>
              </w:rPr>
            </w:pPr>
            <w:r>
              <w:rPr>
                <w:rFonts w:ascii="宋体" w:hAnsi="宋体"/>
                <w:b/>
                <w:kern w:val="0"/>
                <w:sz w:val="24"/>
              </w:rPr>
              <w:t>8</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kern w:val="0"/>
                <w:sz w:val="24"/>
              </w:rPr>
            </w:pPr>
            <w:r>
              <w:rPr>
                <w:rFonts w:hint="eastAsia" w:ascii="宋体" w:hAnsi="宋体"/>
                <w:b/>
                <w:kern w:val="0"/>
                <w:sz w:val="24"/>
              </w:rPr>
              <w:t>原厂质保，整机（含灯泡）质保期≥</w:t>
            </w:r>
            <w:r>
              <w:rPr>
                <w:rFonts w:ascii="宋体" w:hAnsi="宋体"/>
                <w:b/>
                <w:kern w:val="0"/>
                <w:sz w:val="24"/>
              </w:rPr>
              <w:t>3</w:t>
            </w:r>
            <w:r>
              <w:rPr>
                <w:rFonts w:hint="eastAsia" w:ascii="宋体" w:hAnsi="宋体"/>
                <w:b/>
                <w:kern w:val="0"/>
                <w:sz w:val="24"/>
              </w:rPr>
              <w:t>年</w:t>
            </w:r>
          </w:p>
        </w:tc>
      </w:tr>
    </w:tbl>
    <w:p>
      <w:pPr>
        <w:ind w:firstLine="117" w:firstLineChars="49"/>
        <w:rPr>
          <w:rFonts w:ascii="宋体" w:hAnsi="宋体" w:cs="宋体"/>
          <w:color w:val="000000"/>
          <w:kern w:val="0"/>
          <w:sz w:val="24"/>
          <w:szCs w:val="22"/>
        </w:rPr>
      </w:pPr>
      <w:r>
        <w:rPr>
          <w:rFonts w:hint="eastAsia" w:ascii="宋体" w:hAnsi="宋体" w:cs="宋体"/>
          <w:color w:val="000000"/>
          <w:kern w:val="0"/>
          <w:sz w:val="24"/>
          <w:szCs w:val="22"/>
        </w:rPr>
        <w:t>注：不接受以不确定的方案投标；</w:t>
      </w:r>
    </w:p>
    <w:p>
      <w:pPr>
        <w:ind w:firstLine="315" w:firstLineChars="150"/>
      </w:pPr>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5、投标要求：</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5.1</w:t>
      </w:r>
      <w:r>
        <w:rPr>
          <w:rFonts w:ascii="宋体" w:hAnsi="宋体" w:cs="宋体"/>
          <w:bCs/>
          <w:kern w:val="0"/>
          <w:sz w:val="24"/>
          <w:szCs w:val="22"/>
        </w:rPr>
        <w:t>本项目所投设备应是国内外知名品牌，需提供生产厂家产品检验合格证书、质量检测报告、保修单、进货清单和发票；进口原装设备还需提供海关报关单，确保所投产品是原装正品。设备到达施工现场如验收不合格，则不付款，不合格设备由供货方自行收回，并无偿更换合格产品。</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5.2</w:t>
      </w:r>
      <w:r>
        <w:rPr>
          <w:rFonts w:hint="eastAsia" w:ascii="宋体" w:hAnsi="宋体" w:cs="宋体"/>
          <w:bCs/>
          <w:kern w:val="0"/>
          <w:sz w:val="24"/>
          <w:szCs w:val="22"/>
        </w:rPr>
        <w:t>投标方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5.3</w:t>
      </w:r>
      <w:r>
        <w:rPr>
          <w:rFonts w:hint="eastAsia" w:ascii="宋体" w:hAnsi="宋体" w:cs="宋体"/>
          <w:bCs/>
          <w:kern w:val="0"/>
          <w:sz w:val="24"/>
          <w:szCs w:val="22"/>
        </w:rPr>
        <w:t>投标方必须承诺满足招标文件中提出的全部技术规格与要求，如果其中某些条款不响应时，应在投标文件中逐条列出，未列出的视同响应</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2"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5.4为防止虚假应标，采购人将对排名前三的成交候选人所投产品进行检测，如排名第一的成交候选人所投产品检测的数据与其响应文件提供的技术参数不符，采购人有权取消其中标资格；将对排名第二的成交候选人所投产品进行检测，以此类推，直至完全满足为止。如果三家都不符合要求，将另行采购。</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5.5交货地点：根据校方要求送达指定地点。</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5.6</w:t>
      </w:r>
      <w:r>
        <w:rPr>
          <w:rFonts w:hint="eastAsia" w:ascii="宋体" w:hAnsi="宋体" w:cs="宋体"/>
          <w:bCs/>
          <w:kern w:val="0"/>
          <w:sz w:val="24"/>
          <w:szCs w:val="22"/>
        </w:rPr>
        <w:t>为了保证中标方所提供的产品是原装全新的合格正品，完全符合采购文件规定的质量、规格、性能和服务的要求。投标方中标后，在签订合同前须提供设备原厂质保和服务承诺或授权</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5.8</w:t>
      </w:r>
      <w:r>
        <w:rPr>
          <w:rFonts w:hint="eastAsia" w:ascii="宋体" w:hAnsi="宋体" w:cs="宋体"/>
          <w:bCs/>
          <w:kern w:val="0"/>
          <w:sz w:val="24"/>
          <w:szCs w:val="22"/>
        </w:rPr>
        <w:t>验收标准：验收时需提供全部的技术资料（产品说明书、中文操作手册和维修手册、测试报告、各项测试数据、产品合格证书）；提供特殊件及配套件的清单、技术参数及生产单位名录；提供质保期满后正常运行中所需的详细的易损备品备件清单</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5.9</w:t>
      </w:r>
      <w:r>
        <w:rPr>
          <w:rFonts w:hint="eastAsia" w:ascii="宋体" w:hAnsi="宋体" w:cs="宋体"/>
          <w:bCs/>
          <w:kern w:val="0"/>
          <w:sz w:val="24"/>
          <w:szCs w:val="22"/>
        </w:rPr>
        <w:t>中标方须加强对施工过程及人员的管理，设备安装、维护过程中所发生的一切安全事故责任自负</w:t>
      </w:r>
      <w:r>
        <w:rPr>
          <w:rFonts w:hint="eastAsia" w:cs="宋体" w:asciiTheme="minorEastAsia" w:hAnsiTheme="minorEastAsia" w:eastAsiaTheme="minorEastAsia"/>
          <w:bCs/>
          <w:kern w:val="0"/>
          <w:sz w:val="24"/>
        </w:rPr>
        <w:t>。</w:t>
      </w:r>
    </w:p>
    <w:p>
      <w:pPr>
        <w:pStyle w:val="2"/>
        <w:spacing w:before="0" w:after="0" w:line="240" w:lineRule="auto"/>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6、售后服务要求</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1</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质保期自设备到货检查合格并验收合格之日起计算。中标方须提供7×24小时热线服务</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2</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质保期内，中标方在每学期开学前需到校对设备进行检查维护、除尘、维修、损坏件更换，不收取额外费用</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3</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质保期内，中标方在接到报修电话后，2小时内给予电话响应并通过电话支持，</w:t>
      </w:r>
      <w:r>
        <w:rPr>
          <w:rFonts w:ascii="宋体" w:hAnsi="宋体" w:cs="宋体"/>
          <w:bCs/>
          <w:kern w:val="0"/>
          <w:sz w:val="24"/>
          <w:szCs w:val="22"/>
        </w:rPr>
        <w:t>6</w:t>
      </w:r>
      <w:r>
        <w:rPr>
          <w:rFonts w:hint="eastAsia" w:ascii="宋体" w:hAnsi="宋体" w:cs="宋体"/>
          <w:bCs/>
          <w:kern w:val="0"/>
          <w:sz w:val="24"/>
          <w:szCs w:val="22"/>
        </w:rPr>
        <w:t>小时内派技术人员到达现场维修，同时提交说明文档，包括问题描述和解决方案，从接到报修电话开始1</w:t>
      </w:r>
      <w:r>
        <w:rPr>
          <w:rFonts w:ascii="宋体" w:hAnsi="宋体" w:cs="宋体"/>
          <w:bCs/>
          <w:kern w:val="0"/>
          <w:sz w:val="24"/>
          <w:szCs w:val="22"/>
        </w:rPr>
        <w:t>2</w:t>
      </w:r>
      <w:r>
        <w:rPr>
          <w:rFonts w:hint="eastAsia" w:ascii="宋体" w:hAnsi="宋体" w:cs="宋体"/>
          <w:bCs/>
          <w:kern w:val="0"/>
          <w:sz w:val="24"/>
          <w:szCs w:val="22"/>
        </w:rPr>
        <w:t>小时内不能修复的故障须提供备用机，直至设备修复</w:t>
      </w:r>
      <w:r>
        <w:rPr>
          <w:rFonts w:hint="eastAsia" w:cs="宋体" w:asciiTheme="minorEastAsia" w:hAnsiTheme="minorEastAsia" w:eastAsiaTheme="minorEastAsia"/>
          <w:bCs/>
          <w:kern w:val="0"/>
          <w:sz w:val="24"/>
        </w:rPr>
        <w:t>。</w:t>
      </w:r>
    </w:p>
    <w:p>
      <w:pPr>
        <w:tabs>
          <w:tab w:val="left" w:pos="720"/>
        </w:tabs>
        <w:spacing w:line="276" w:lineRule="auto"/>
        <w:outlineLvl w:val="0"/>
        <w:rPr>
          <w:rFonts w:ascii="宋体" w:hAnsi="宋体" w:cs="楷体"/>
          <w:b/>
          <w:bCs/>
          <w:sz w:val="24"/>
        </w:rPr>
      </w:pPr>
    </w:p>
    <w:p>
      <w:pPr>
        <w:spacing w:line="340" w:lineRule="exact"/>
        <w:rPr>
          <w:rFonts w:cs="华文楷体" w:asciiTheme="minorEastAsia" w:hAnsiTheme="minorEastAsia" w:eastAsiaTheme="minorEastAsia"/>
          <w:b/>
          <w:sz w:val="24"/>
        </w:rPr>
      </w:pPr>
      <w:r>
        <w:rPr>
          <w:rFonts w:hint="eastAsia" w:cs="华文楷体" w:asciiTheme="minorEastAsia" w:hAnsiTheme="minorEastAsia" w:eastAsiaTheme="minorEastAsia"/>
          <w:b/>
          <w:sz w:val="24"/>
        </w:rPr>
        <w:t>二、其他要求：</w:t>
      </w:r>
    </w:p>
    <w:p>
      <w:pPr>
        <w:pStyle w:val="25"/>
        <w:numPr>
          <w:ilvl w:val="0"/>
          <w:numId w:val="0"/>
        </w:numPr>
        <w:spacing w:line="400" w:lineRule="exact"/>
        <w:ind w:firstLine="480" w:firstLineChars="200"/>
        <w:rPr>
          <w:rFonts w:cs="华文楷体"/>
          <w:color w:val="000000"/>
          <w:sz w:val="24"/>
          <w:szCs w:val="24"/>
        </w:rPr>
      </w:pPr>
      <w:r>
        <w:rPr>
          <w:rFonts w:cs="华文楷体"/>
          <w:color w:val="000000"/>
          <w:sz w:val="24"/>
          <w:szCs w:val="24"/>
        </w:rPr>
        <w:t>1.中标单位须在中标后</w:t>
      </w:r>
      <w:r>
        <w:rPr>
          <w:rFonts w:hint="eastAsia" w:cs="华文楷体"/>
          <w:color w:val="000000"/>
          <w:sz w:val="24"/>
          <w:szCs w:val="24"/>
        </w:rPr>
        <w:t>规定时间</w:t>
      </w:r>
      <w:r>
        <w:rPr>
          <w:rFonts w:cs="华文楷体"/>
          <w:color w:val="000000"/>
          <w:sz w:val="24"/>
          <w:szCs w:val="24"/>
        </w:rPr>
        <w:t>内完成系统</w:t>
      </w:r>
      <w:r>
        <w:rPr>
          <w:rFonts w:hint="eastAsia" w:cs="华文楷体"/>
          <w:color w:val="000000"/>
          <w:sz w:val="24"/>
          <w:szCs w:val="24"/>
        </w:rPr>
        <w:t>的</w:t>
      </w:r>
      <w:r>
        <w:rPr>
          <w:rFonts w:cs="华文楷体"/>
          <w:color w:val="000000"/>
          <w:sz w:val="24"/>
          <w:szCs w:val="24"/>
        </w:rPr>
        <w:t>安装调试，并申请验收</w:t>
      </w:r>
      <w:r>
        <w:rPr>
          <w:rFonts w:hint="eastAsia" w:cs="华文楷体"/>
          <w:color w:val="000000"/>
          <w:sz w:val="24"/>
          <w:szCs w:val="24"/>
        </w:rPr>
        <w:t>，并</w:t>
      </w:r>
      <w:r>
        <w:rPr>
          <w:rFonts w:cs="华文楷体"/>
          <w:color w:val="000000"/>
          <w:sz w:val="24"/>
          <w:szCs w:val="24"/>
        </w:rPr>
        <w:t>提供必要的免费操作及维护培训。在验收前，货物保管、安全均由供应商负责。</w:t>
      </w:r>
    </w:p>
    <w:p>
      <w:pPr>
        <w:pStyle w:val="25"/>
        <w:numPr>
          <w:ilvl w:val="0"/>
          <w:numId w:val="0"/>
        </w:numPr>
        <w:spacing w:line="400" w:lineRule="exact"/>
        <w:ind w:left="1187" w:leftChars="228" w:hanging="708" w:hangingChars="295"/>
        <w:rPr>
          <w:rFonts w:cs="华文楷体"/>
          <w:color w:val="000000"/>
          <w:sz w:val="24"/>
          <w:szCs w:val="24"/>
        </w:rPr>
      </w:pPr>
      <w:r>
        <w:rPr>
          <w:rFonts w:hint="eastAsia" w:cs="华文楷体"/>
          <w:color w:val="000000"/>
          <w:sz w:val="24"/>
          <w:szCs w:val="24"/>
        </w:rPr>
        <w:t>2.</w:t>
      </w:r>
      <w:r>
        <w:rPr>
          <w:rFonts w:cs="华文楷体"/>
          <w:color w:val="000000"/>
          <w:sz w:val="24"/>
          <w:szCs w:val="24"/>
        </w:rPr>
        <w:t>提供的设备须为原装正品，相关的配套附件质量优良，数量齐全。</w:t>
      </w:r>
    </w:p>
    <w:p>
      <w:pPr>
        <w:spacing w:line="60" w:lineRule="auto"/>
        <w:ind w:firstLine="480" w:firstLineChars="200"/>
        <w:rPr>
          <w:rFonts w:cs="华文楷体"/>
          <w:color w:val="000000"/>
          <w:sz w:val="24"/>
        </w:rPr>
      </w:pPr>
      <w:r>
        <w:rPr>
          <w:rFonts w:hint="eastAsia" w:cs="华文楷体"/>
          <w:color w:val="000000"/>
          <w:sz w:val="24"/>
        </w:rPr>
        <w:t>3.</w:t>
      </w:r>
      <w:r>
        <w:rPr>
          <w:rFonts w:cs="华文楷体"/>
          <w:color w:val="000000"/>
          <w:sz w:val="24"/>
        </w:rPr>
        <w:t>.采购方使用该</w:t>
      </w:r>
      <w:r>
        <w:rPr>
          <w:rFonts w:hint="eastAsia" w:cs="华文楷体"/>
          <w:color w:val="000000"/>
          <w:sz w:val="24"/>
        </w:rPr>
        <w:t>系统</w:t>
      </w:r>
      <w:r>
        <w:rPr>
          <w:rFonts w:cs="华文楷体"/>
          <w:color w:val="000000"/>
          <w:sz w:val="24"/>
        </w:rPr>
        <w:t>的任何一部分，当受第三方提出的侵犯其专利权、商标权</w:t>
      </w:r>
      <w:r>
        <w:rPr>
          <w:rFonts w:hint="eastAsia" w:cs="华文楷体"/>
          <w:color w:val="000000"/>
          <w:sz w:val="24"/>
        </w:rPr>
        <w:t>、著作权</w:t>
      </w:r>
      <w:r>
        <w:rPr>
          <w:rFonts w:cs="华文楷体"/>
          <w:color w:val="000000"/>
          <w:sz w:val="24"/>
        </w:rPr>
        <w:t>或工业设计权</w:t>
      </w:r>
      <w:r>
        <w:rPr>
          <w:rFonts w:hint="eastAsia" w:cs="华文楷体"/>
          <w:color w:val="000000"/>
          <w:sz w:val="24"/>
        </w:rPr>
        <w:t>等</w:t>
      </w:r>
      <w:r>
        <w:rPr>
          <w:rFonts w:cs="华文楷体"/>
          <w:color w:val="000000"/>
          <w:sz w:val="24"/>
        </w:rPr>
        <w:t>的投诉时，一切后果由供应商负责。</w:t>
      </w:r>
    </w:p>
    <w:p>
      <w:pPr>
        <w:spacing w:line="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b/>
          <w:sz w:val="24"/>
        </w:rPr>
        <w:t>本合同</w:t>
      </w:r>
      <w:r>
        <w:rPr>
          <w:rFonts w:hint="eastAsia" w:asciiTheme="minorEastAsia" w:hAnsiTheme="minorEastAsia" w:eastAsiaTheme="minorEastAsia"/>
          <w:b/>
          <w:sz w:val="24"/>
          <w:lang w:val="zh-CN"/>
        </w:rPr>
        <w:t>结算货币为人民币</w:t>
      </w:r>
      <w:r>
        <w:rPr>
          <w:rFonts w:hint="eastAsia" w:cs="宋体" w:asciiTheme="minorEastAsia" w:hAnsiTheme="minorEastAsia" w:eastAsiaTheme="minorEastAsia"/>
          <w:sz w:val="24"/>
          <w:lang w:val="zh-CN"/>
        </w:rPr>
        <w:t>，</w:t>
      </w:r>
      <w:r>
        <w:rPr>
          <w:rFonts w:asciiTheme="minorEastAsia" w:hAnsiTheme="minorEastAsia" w:eastAsiaTheme="minorEastAsia"/>
          <w:sz w:val="24"/>
        </w:rPr>
        <w:t>包括</w:t>
      </w:r>
      <w:r>
        <w:rPr>
          <w:rFonts w:hint="eastAsia" w:asciiTheme="minorEastAsia" w:hAnsiTheme="minorEastAsia" w:eastAsiaTheme="minorEastAsia"/>
          <w:sz w:val="24"/>
        </w:rPr>
        <w:t>全部货物、辅助材料、专利技术、安装、调试、人工、机械、运输、仓储、保险、运费、劳保，各种税费、外贸代理费</w:t>
      </w:r>
      <w:r>
        <w:rPr>
          <w:rFonts w:hint="eastAsia" w:cs="宋体" w:asciiTheme="minorEastAsia" w:hAnsiTheme="minorEastAsia" w:eastAsiaTheme="minorEastAsia"/>
          <w:sz w:val="24"/>
          <w:lang w:val="zh-CN"/>
        </w:rPr>
        <w:t>（如为进口设备，含</w:t>
      </w:r>
      <w:r>
        <w:rPr>
          <w:rFonts w:hint="eastAsia" w:asciiTheme="minorEastAsia" w:hAnsiTheme="minorEastAsia" w:eastAsiaTheme="minorEastAsia"/>
          <w:sz w:val="24"/>
        </w:rPr>
        <w:t>外贸代理费、免税办理费、商检、法检费及质保期间等一切费用</w:t>
      </w:r>
      <w:r>
        <w:rPr>
          <w:rFonts w:hint="eastAsia" w:cs="宋体" w:asciiTheme="minorEastAsia" w:hAnsiTheme="minorEastAsia" w:eastAsiaTheme="minorEastAsia"/>
          <w:sz w:val="24"/>
          <w:lang w:val="zh-CN"/>
        </w:rPr>
        <w:t>。</w:t>
      </w:r>
      <w:r>
        <w:rPr>
          <w:rFonts w:hint="eastAsia" w:asciiTheme="minorEastAsia" w:hAnsiTheme="minorEastAsia" w:eastAsiaTheme="minorEastAsia"/>
          <w:sz w:val="24"/>
        </w:rPr>
        <w:t>若非进口设备，供方必须提供增值税专用发票（含报销联和抵扣联））。</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5</w:t>
      </w:r>
      <w:r>
        <w:rPr>
          <w:rFonts w:ascii="宋体" w:hAnsi="宋体" w:cs="华文楷体"/>
          <w:color w:val="000000"/>
          <w:kern w:val="0"/>
          <w:sz w:val="24"/>
        </w:rPr>
        <w:t>.</w:t>
      </w:r>
      <w:r>
        <w:rPr>
          <w:rFonts w:hint="eastAsia" w:ascii="宋体" w:hAnsi="宋体" w:cs="华文楷体"/>
          <w:color w:val="000000"/>
          <w:kern w:val="0"/>
          <w:sz w:val="24"/>
        </w:rPr>
        <w:t>对于进口设备外贸手续的办理：由供方负责办理相关免税手续，需方配合供方完成办理免表必须的材料盖章事宜。</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6</w:t>
      </w:r>
      <w:r>
        <w:rPr>
          <w:rFonts w:ascii="宋体" w:hAnsi="宋体" w:cs="华文楷体"/>
          <w:color w:val="000000"/>
          <w:kern w:val="0"/>
          <w:sz w:val="24"/>
        </w:rPr>
        <w:t>.</w:t>
      </w:r>
      <w:r>
        <w:rPr>
          <w:rFonts w:hint="eastAsia" w:ascii="宋体" w:hAnsi="宋体" w:cs="华文楷体"/>
          <w:color w:val="000000"/>
          <w:kern w:val="0"/>
          <w:sz w:val="24"/>
        </w:rPr>
        <w:t>若按国家规定必须办理商检、法检或其他手续的进口设备，由供方负责办理相关手续及承担所需费用（由需方配合相应盖章事宜）。</w:t>
      </w:r>
    </w:p>
    <w:p>
      <w:pPr>
        <w:widowControl/>
        <w:jc w:val="left"/>
        <w:rPr>
          <w:rFonts w:ascii="宋体" w:hAnsi="宋体" w:cs="华文楷体"/>
          <w:color w:val="000000"/>
          <w:kern w:val="0"/>
          <w:sz w:val="24"/>
        </w:rPr>
      </w:pPr>
      <w:r>
        <w:rPr>
          <w:rFonts w:ascii="宋体" w:hAnsi="宋体" w:cs="华文楷体"/>
          <w:color w:val="000000"/>
          <w:kern w:val="0"/>
          <w:sz w:val="24"/>
        </w:rPr>
        <w:br w:type="page"/>
      </w:r>
    </w:p>
    <w:p>
      <w:pPr>
        <w:spacing w:line="340" w:lineRule="exact"/>
        <w:jc w:val="center"/>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1.混乱的编排以致投标文件被误读或采购人查找不到有效文件，后果由投标人承担。</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2.所附表格中要求回答的全部问题和信息都必须正面回答。</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60" w:lineRule="exact"/>
        <w:ind w:firstLine="597" w:firstLineChars="249"/>
        <w:rPr>
          <w:rFonts w:ascii="宋体" w:hAnsi="宋体"/>
          <w:b/>
          <w:sz w:val="24"/>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w:t>
      </w:r>
      <w:r>
        <w:rPr>
          <w:rFonts w:hint="eastAsia" w:ascii="宋体" w:hAnsi="宋体"/>
          <w:b/>
          <w:sz w:val="24"/>
        </w:rPr>
        <w:t>报价人民币</w:t>
      </w:r>
      <w:r>
        <w:rPr>
          <w:rFonts w:hint="eastAsia" w:ascii="宋体" w:hAnsi="宋体"/>
          <w:b/>
          <w:sz w:val="24"/>
          <w:u w:val="single"/>
        </w:rPr>
        <w:t>（大写）               元（￥           元）</w:t>
      </w:r>
    </w:p>
    <w:p>
      <w:pPr>
        <w:spacing w:line="340" w:lineRule="exac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供货、安装期为：天，质保期为：年。为此：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hint="eastAsia" w:cs="华文楷体" w:asciiTheme="minorEastAsia" w:hAnsiTheme="minorEastAsia" w:eastAsiaTheme="minorEastAsia"/>
          <w:b/>
          <w:color w:val="000000" w:themeColor="text1"/>
          <w:sz w:val="24"/>
          <w:szCs w:val="24"/>
          <w:lang w:val="en-US" w:eastAsia="zh-CN"/>
        </w:rPr>
        <w:t>4</w:t>
      </w:r>
      <w:r>
        <w:rPr>
          <w:rFonts w:hint="eastAsia" w:cs="华文楷体" w:asciiTheme="minorEastAsia" w:hAnsiTheme="minorEastAsia" w:eastAsiaTheme="minorEastAsia"/>
          <w:b/>
          <w:color w:val="000000" w:themeColor="text1"/>
          <w:sz w:val="24"/>
          <w:szCs w:val="24"/>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320" w:firstLineChars="18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0" w:name="_Toc21001363"/>
      <w:bookmarkStart w:id="1" w:name="_Toc21000519"/>
      <w:bookmarkStart w:id="2" w:name="_Toc20988289"/>
      <w:bookmarkStart w:id="3" w:name="_Toc36287943"/>
      <w:bookmarkStart w:id="4" w:name="_Toc20642290"/>
      <w:bookmarkStart w:id="5" w:name="_Toc20816120"/>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rPr>
      </w:pPr>
      <w:r>
        <w:rPr>
          <w:rFonts w:hint="eastAsia" w:cs="华文楷体" w:asciiTheme="majorEastAsia" w:hAnsiTheme="majorEastAsia" w:eastAsiaTheme="majorEastAsia"/>
          <w:color w:val="000000" w:themeColor="text1"/>
          <w:sz w:val="24"/>
          <w:szCs w:val="24"/>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（项目名称）</w:t>
      </w:r>
      <w:r>
        <w:rPr>
          <w:rFonts w:hint="eastAsia" w:asciiTheme="majorEastAsia" w:hAnsiTheme="majorEastAsia" w:eastAsiaTheme="majorEastAsia"/>
          <w:sz w:val="24"/>
        </w:rPr>
        <w:t>（项目编号：），以本公司名义处理一切与之有关的事务。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_x0000_s1026" o:spid="_x0000_s1026"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6"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文本框 1" o:spid="_x0000_s1027" o:spt="202" type="#_x0000_t202" style="position:absolute;left:0pt;margin-left:36.75pt;margin-top:24.7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5"/>
        <w:tblW w:w="5000" w:type="pct"/>
        <w:tblInd w:w="0" w:type="dxa"/>
        <w:tblLayout w:type="fixed"/>
        <w:tblCellMar>
          <w:top w:w="0" w:type="dxa"/>
          <w:left w:w="108" w:type="dxa"/>
          <w:bottom w:w="0" w:type="dxa"/>
          <w:right w:w="108" w:type="dxa"/>
        </w:tblCellMar>
      </w:tblPr>
      <w:tblGrid>
        <w:gridCol w:w="1176"/>
        <w:gridCol w:w="1058"/>
        <w:gridCol w:w="778"/>
        <w:gridCol w:w="359"/>
        <w:gridCol w:w="757"/>
        <w:gridCol w:w="730"/>
        <w:gridCol w:w="200"/>
        <w:gridCol w:w="299"/>
        <w:gridCol w:w="797"/>
        <w:gridCol w:w="713"/>
        <w:gridCol w:w="1282"/>
        <w:gridCol w:w="1387"/>
      </w:tblGrid>
      <w:tr>
        <w:tblPrEx>
          <w:tblCellMar>
            <w:top w:w="0" w:type="dxa"/>
            <w:left w:w="108" w:type="dxa"/>
            <w:bottom w:w="0" w:type="dxa"/>
            <w:right w:w="108" w:type="dxa"/>
          </w:tblCellMar>
        </w:tblPrEx>
        <w:trPr>
          <w:trHeight w:val="455" w:hRule="atLeast"/>
        </w:trPr>
        <w:tc>
          <w:tcPr>
            <w:tcW w:w="616"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序号</w:t>
            </w:r>
          </w:p>
        </w:tc>
        <w:tc>
          <w:tcPr>
            <w:tcW w:w="554"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名称</w:t>
            </w:r>
          </w:p>
        </w:tc>
        <w:tc>
          <w:tcPr>
            <w:tcW w:w="596" w:type="pct"/>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品牌</w:t>
            </w:r>
          </w:p>
        </w:tc>
        <w:tc>
          <w:tcPr>
            <w:tcW w:w="884" w:type="pct"/>
            <w:gridSpan w:val="3"/>
            <w:tcBorders>
              <w:top w:val="single" w:color="auto" w:sz="4" w:space="0"/>
              <w:left w:val="nil"/>
              <w:bottom w:val="single" w:color="auto" w:sz="4" w:space="0"/>
              <w:right w:val="nil"/>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cs="华文楷体" w:asciiTheme="minorEastAsia" w:hAnsiTheme="minorEastAsia" w:eastAsiaTheme="minorEastAsia"/>
                <w:b/>
                <w:color w:val="000000" w:themeColor="text1"/>
                <w:kern w:val="0"/>
                <w:sz w:val="24"/>
              </w:rPr>
              <w:t>规格型号参数</w:t>
            </w:r>
          </w:p>
        </w:tc>
        <w:tc>
          <w:tcPr>
            <w:tcW w:w="156"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p>
        </w:tc>
        <w:tc>
          <w:tcPr>
            <w:tcW w:w="417"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cs="华文楷体" w:asciiTheme="minorEastAsia" w:hAnsiTheme="minorEastAsia" w:eastAsiaTheme="minorEastAsia"/>
                <w:b/>
                <w:color w:val="000000" w:themeColor="text1"/>
                <w:kern w:val="0"/>
                <w:sz w:val="24"/>
              </w:rPr>
              <w:t>数量</w:t>
            </w:r>
          </w:p>
        </w:tc>
        <w:tc>
          <w:tcPr>
            <w:tcW w:w="373"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单位</w:t>
            </w:r>
          </w:p>
        </w:tc>
        <w:tc>
          <w:tcPr>
            <w:tcW w:w="672"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单价（元）</w:t>
            </w:r>
          </w:p>
        </w:tc>
        <w:tc>
          <w:tcPr>
            <w:tcW w:w="727"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总价（元）</w:t>
            </w:r>
          </w:p>
        </w:tc>
      </w:tr>
      <w:tr>
        <w:tblPrEx>
          <w:tblCellMar>
            <w:top w:w="0" w:type="dxa"/>
            <w:left w:w="108" w:type="dxa"/>
            <w:bottom w:w="0" w:type="dxa"/>
            <w:right w:w="108" w:type="dxa"/>
          </w:tblCellMar>
        </w:tblPrEx>
        <w:trPr>
          <w:trHeight w:val="90"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54"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7"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3"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554"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7"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3"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cs="华文楷体" w:asciiTheme="minorEastAsia" w:hAnsiTheme="minorEastAsia" w:eastAsiaTheme="minorEastAsia"/>
                <w:color w:val="000000" w:themeColor="text1"/>
                <w:kern w:val="0"/>
                <w:sz w:val="24"/>
              </w:rPr>
              <w:t>…</w:t>
            </w:r>
          </w:p>
        </w:tc>
        <w:tc>
          <w:tcPr>
            <w:tcW w:w="554"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7"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3"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41"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质保期（年）</w:t>
            </w:r>
          </w:p>
        </w:tc>
        <w:tc>
          <w:tcPr>
            <w:tcW w:w="4383" w:type="pct"/>
            <w:gridSpan w:val="11"/>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941"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供货、安装期(天)</w:t>
            </w:r>
          </w:p>
        </w:tc>
        <w:tc>
          <w:tcPr>
            <w:tcW w:w="4383" w:type="pct"/>
            <w:gridSpan w:val="11"/>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848" w:hRule="atLeast"/>
        </w:trPr>
        <w:tc>
          <w:tcPr>
            <w:tcW w:w="6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合计（人民币）</w:t>
            </w:r>
          </w:p>
        </w:tc>
        <w:tc>
          <w:tcPr>
            <w:tcW w:w="962" w:type="pct"/>
            <w:gridSpan w:val="2"/>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585" w:type="pct"/>
            <w:gridSpan w:val="2"/>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382" w:type="pct"/>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2452" w:type="pct"/>
            <w:gridSpan w:val="6"/>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 w:val="24"/>
              </w:rPr>
              <w:t>小写：                （大写：             ）</w:t>
            </w: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注：投标报价包含了设备运输、装卸、安装、调试、配合费、保质期内的服务、利润、税金和承担的风险等一切可能产生的费用。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年    月    日</w:t>
      </w:r>
    </w:p>
    <w:p>
      <w:pPr>
        <w:spacing w:line="400" w:lineRule="exact"/>
        <w:ind w:firstLine="723" w:firstLineChars="300"/>
        <w:rPr>
          <w:rFonts w:cs="华文楷体" w:asciiTheme="minorEastAsia" w:hAnsiTheme="minorEastAsia" w:eastAsiaTheme="minorEastAsia"/>
          <w:b/>
          <w:color w:val="000000" w:themeColor="text1"/>
          <w:sz w:val="24"/>
        </w:rPr>
      </w:pPr>
    </w:p>
    <w:p>
      <w:pPr>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（四）投标报价明细表</w:t>
      </w:r>
    </w:p>
    <w:p>
      <w:pPr>
        <w:ind w:firstLine="350" w:firstLineChars="146"/>
        <w:rPr>
          <w:rFonts w:cs="华文楷体" w:asciiTheme="minorEastAsia" w:hAnsiTheme="minorEastAsia" w:eastAsiaTheme="minorEastAsia"/>
          <w:b/>
          <w:color w:val="000000" w:themeColor="text1"/>
          <w:sz w:val="24"/>
        </w:rPr>
      </w:pPr>
      <w:r>
        <w:rPr>
          <w:rFonts w:hint="eastAsia"/>
          <w:sz w:val="24"/>
        </w:rPr>
        <w:t>投标报价明细表由投标人自行制作，须体现该项目的价格构成。</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7" w:name="_Hlk97887590"/>
      <w:r>
        <w:rPr>
          <w:rFonts w:hint="eastAsia" w:asciiTheme="minorEastAsia" w:hAnsiTheme="minorEastAsia" w:eastAsiaTheme="minorEastAsia"/>
          <w:b/>
          <w:sz w:val="24"/>
          <w:szCs w:val="24"/>
        </w:rPr>
        <w:t>2020年1月1日以来类似业绩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pStyle w:val="24"/>
        <w:spacing w:before="0" w:after="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b w:val="0"/>
          <w:color w:val="000000" w:themeColor="text1"/>
          <w:sz w:val="24"/>
        </w:rPr>
      </w:pPr>
      <w:r>
        <w:rPr>
          <w:rFonts w:cs="华文楷体" w:asciiTheme="minorEastAsia" w:hAnsiTheme="minorEastAsia" w:eastAsiaTheme="minorEastAsia"/>
          <w:b w:val="0"/>
          <w:color w:val="000000" w:themeColor="text1"/>
          <w:sz w:val="24"/>
        </w:rPr>
        <w:t>投标人：</w:t>
      </w:r>
      <w:r>
        <w:rPr>
          <w:rFonts w:cs="华文楷体" w:asciiTheme="minorEastAsia" w:hAnsiTheme="minorEastAsia" w:eastAsiaTheme="minorEastAsia"/>
          <w:b w:val="0"/>
          <w:color w:val="000000" w:themeColor="text1"/>
          <w:sz w:val="24"/>
          <w:u w:val="single"/>
        </w:rPr>
        <w:t xml:space="preserve">   （单位全称） （盖章）   </w:t>
      </w:r>
    </w:p>
    <w:p>
      <w:pPr>
        <w:pStyle w:val="27"/>
        <w:rPr>
          <w:rFonts w:cs="华文楷体" w:asciiTheme="minorEastAsia" w:hAnsiTheme="minorEastAsia" w:eastAsiaTheme="minorEastAsia"/>
          <w:b w:val="0"/>
          <w:color w:val="000000" w:themeColor="text1"/>
          <w:sz w:val="24"/>
        </w:rPr>
      </w:pPr>
      <w:r>
        <w:rPr>
          <w:rFonts w:hint="eastAsia" w:cs="华文楷体" w:asciiTheme="minorEastAsia" w:hAnsiTheme="minorEastAsia" w:eastAsiaTheme="minorEastAsia"/>
          <w:b w:val="0"/>
          <w:color w:val="000000" w:themeColor="text1"/>
          <w:sz w:val="24"/>
        </w:rPr>
        <w:t>投标人代表签字：___________________</w:t>
      </w:r>
    </w:p>
    <w:p>
      <w:pPr>
        <w:pStyle w:val="27"/>
        <w:rPr>
          <w:rFonts w:cs="华文楷体" w:asciiTheme="minorEastAsia" w:hAnsiTheme="minorEastAsia" w:eastAsiaTheme="minorEastAsia"/>
          <w:b w:val="0"/>
          <w:color w:val="000000" w:themeColor="text1"/>
          <w:sz w:val="24"/>
        </w:rPr>
      </w:pPr>
      <w:bookmarkStart w:id="8" w:name="_Toc86202650"/>
      <w:r>
        <w:rPr>
          <w:rFonts w:hint="eastAsia" w:cs="华文楷体" w:asciiTheme="minorEastAsia" w:hAnsiTheme="minorEastAsia" w:eastAsiaTheme="minorEastAsia"/>
          <w:b w:val="0"/>
          <w:color w:val="000000" w:themeColor="text1"/>
          <w:sz w:val="24"/>
        </w:rPr>
        <w:t>日期：</w:t>
      </w:r>
      <w:bookmarkEnd w:id="8"/>
    </w:p>
    <w:p>
      <w:pPr>
        <w:pStyle w:val="27"/>
        <w:rPr>
          <w:rFonts w:cs="华文楷体" w:asciiTheme="minorEastAsia" w:hAnsiTheme="minorEastAsia" w:eastAsiaTheme="minorEastAsia"/>
          <w:color w:val="000000" w:themeColor="text1"/>
          <w:sz w:val="24"/>
        </w:rPr>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（七）资格审查符合性审查材料索引表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质保与服务承诺书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4" w:firstLineChars="118"/>
        <w:rPr>
          <w:rFonts w:ascii="宋体" w:hAnsi="宋体" w:eastAsia="宋体"/>
          <w:b/>
          <w:sz w:val="24"/>
          <w:szCs w:val="24"/>
        </w:rPr>
      </w:pPr>
      <w:r>
        <w:rPr>
          <w:rFonts w:hint="eastAsia" w:ascii="宋体" w:hAnsi="宋体" w:eastAsia="宋体"/>
          <w:b/>
          <w:sz w:val="24"/>
          <w:szCs w:val="24"/>
        </w:rPr>
        <w:t>1）投标人需标明相关材料在投标文件中的对应页码。</w:t>
      </w:r>
    </w:p>
    <w:p>
      <w:pPr>
        <w:pStyle w:val="44"/>
        <w:spacing w:after="0"/>
        <w:ind w:firstLine="283" w:firstLineChars="118"/>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ind w:firstLine="210"/>
      </w:pPr>
    </w:p>
    <w:p>
      <w:pPr>
        <w:pStyle w:val="14"/>
        <w:ind w:firstLine="210"/>
      </w:pPr>
    </w:p>
    <w:p>
      <w:pPr>
        <w:pStyle w:val="14"/>
        <w:ind w:firstLine="210"/>
      </w:pPr>
    </w:p>
    <w:p>
      <w:pPr>
        <w:pStyle w:val="14"/>
        <w:ind w:firstLine="210"/>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p>
      <w:pPr>
        <w:pStyle w:val="27"/>
        <w:rPr>
          <w:rFonts w:cs="华文楷体" w:asciiTheme="minorEastAsia" w:hAnsiTheme="minorEastAsia" w:eastAsiaTheme="minorEastAsia"/>
          <w:color w:val="000000" w:themeColor="text1"/>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197"/>
        <w:gridCol w:w="705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vAlign w:val="center"/>
          </w:tcPr>
          <w:p>
            <w:pPr>
              <w:widowControl/>
              <w:jc w:val="center"/>
              <w:rPr>
                <w:rFonts w:ascii="宋体" w:hAnsi="宋体" w:cs="楷体"/>
                <w:b/>
                <w:kern w:val="0"/>
                <w:sz w:val="24"/>
              </w:rPr>
            </w:pPr>
            <w:r>
              <w:rPr>
                <w:rFonts w:hint="eastAsia" w:ascii="宋体" w:hAnsi="宋体" w:cs="楷体"/>
                <w:b/>
                <w:kern w:val="0"/>
                <w:sz w:val="24"/>
              </w:rPr>
              <w:t>序号</w:t>
            </w:r>
          </w:p>
        </w:tc>
        <w:tc>
          <w:tcPr>
            <w:tcW w:w="119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56" w:type="dxa"/>
            <w:vAlign w:val="center"/>
          </w:tcPr>
          <w:p>
            <w:pPr>
              <w:widowControl/>
              <w:ind w:firstLine="2715" w:firstLineChars="1127"/>
              <w:rPr>
                <w:rFonts w:ascii="宋体" w:hAnsi="宋体" w:cs="楷体"/>
                <w:b/>
                <w:kern w:val="0"/>
                <w:sz w:val="24"/>
              </w:rPr>
            </w:pPr>
            <w:r>
              <w:rPr>
                <w:rFonts w:hint="eastAsia" w:ascii="宋体" w:hAnsi="宋体" w:cs="楷体"/>
                <w:b/>
                <w:kern w:val="0"/>
                <w:sz w:val="24"/>
              </w:rPr>
              <w:t>评标细则</w:t>
            </w:r>
          </w:p>
        </w:tc>
        <w:tc>
          <w:tcPr>
            <w:tcW w:w="826" w:type="dxa"/>
          </w:tcPr>
          <w:p>
            <w:pPr>
              <w:widowControl/>
              <w:ind w:left="120" w:leftChars="57" w:firstLine="3395" w:firstLineChars="1409"/>
              <w:rPr>
                <w:rFonts w:ascii="宋体" w:hAnsi="宋体" w:cs="楷体"/>
                <w:b/>
                <w:kern w:val="0"/>
                <w:sz w:val="24"/>
              </w:rPr>
            </w:pPr>
            <w:r>
              <w:rPr>
                <w:rFonts w:hint="eastAsia" w:ascii="宋体" w:hAnsi="宋体" w:cs="楷体"/>
                <w:b/>
                <w:kern w:val="0"/>
                <w:sz w:val="24"/>
              </w:rPr>
              <w:t xml:space="preserve"> 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19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技术参数及功能响应（35分）</w:t>
            </w:r>
          </w:p>
        </w:tc>
        <w:tc>
          <w:tcPr>
            <w:tcW w:w="7056"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投标产品技术参数全部符合磋商文件技术要求的得30分。每负偏离一项扣2分，扣完为止；有一项评委组认可的正偏离加1分。本项最高得35分。</w:t>
            </w:r>
          </w:p>
        </w:tc>
        <w:tc>
          <w:tcPr>
            <w:tcW w:w="826" w:type="dxa"/>
          </w:tcPr>
          <w:p>
            <w:pPr>
              <w:widowControl/>
              <w:rPr>
                <w:rFonts w:ascii="宋体" w:hAnsi="宋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19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品牌选型（15分）</w:t>
            </w:r>
          </w:p>
        </w:tc>
        <w:tc>
          <w:tcPr>
            <w:tcW w:w="7056"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综合考察投标人所投设备的品牌选型的实际情况进行打分。优等13-15分；良等的10-12分，一般的9分，其他的9分以下。</w:t>
            </w:r>
          </w:p>
        </w:tc>
        <w:tc>
          <w:tcPr>
            <w:tcW w:w="826" w:type="dxa"/>
          </w:tcPr>
          <w:p>
            <w:pPr>
              <w:widowControl/>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056"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826" w:type="dxa"/>
          </w:tcPr>
          <w:p>
            <w:pPr>
              <w:widowControl/>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56"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投标文件中提供投标人自2020年1月1日以来类似项目业绩，有一份得1分，本项最高得5分。（</w:t>
            </w:r>
            <w:r>
              <w:rPr>
                <w:rFonts w:hint="eastAsia" w:cs="宋体" w:asciiTheme="minorEastAsia" w:hAnsiTheme="minorEastAsia" w:eastAsiaTheme="minorEastAsia"/>
                <w:b/>
                <w:kern w:val="0"/>
                <w:sz w:val="24"/>
              </w:rPr>
              <w:t>合同原件备查，否则不得分。</w:t>
            </w:r>
            <w:r>
              <w:rPr>
                <w:rFonts w:hint="eastAsia" w:cs="宋体" w:asciiTheme="minorEastAsia" w:hAnsiTheme="minorEastAsia" w:eastAsiaTheme="minorEastAsia"/>
                <w:kern w:val="0"/>
                <w:sz w:val="24"/>
              </w:rPr>
              <w:t>）</w:t>
            </w:r>
          </w:p>
        </w:tc>
        <w:tc>
          <w:tcPr>
            <w:tcW w:w="826" w:type="dxa"/>
          </w:tcPr>
          <w:p>
            <w:pPr>
              <w:widowControl/>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质保   （</w:t>
            </w:r>
            <w:r>
              <w:rPr>
                <w:rFonts w:ascii="宋体" w:hAnsi="宋体" w:cs="楷体"/>
                <w:kern w:val="0"/>
                <w:sz w:val="24"/>
              </w:rPr>
              <w:t>5</w:t>
            </w:r>
            <w:r>
              <w:rPr>
                <w:rFonts w:hint="eastAsia" w:ascii="宋体" w:hAnsi="宋体" w:cs="楷体"/>
                <w:kern w:val="0"/>
                <w:sz w:val="24"/>
              </w:rPr>
              <w:t>分）</w:t>
            </w:r>
          </w:p>
        </w:tc>
        <w:tc>
          <w:tcPr>
            <w:tcW w:w="7056" w:type="dxa"/>
            <w:vAlign w:val="center"/>
          </w:tcPr>
          <w:p>
            <w:pPr>
              <w:widowControl/>
              <w:rPr>
                <w:rFonts w:ascii="宋体" w:hAnsi="宋体" w:cs="楷体"/>
                <w:kern w:val="0"/>
                <w:sz w:val="24"/>
              </w:rPr>
            </w:pPr>
            <w:r>
              <w:rPr>
                <w:rFonts w:hint="eastAsia" w:ascii="宋体" w:hAnsi="宋体" w:cs="楷体"/>
                <w:kern w:val="0"/>
                <w:sz w:val="24"/>
              </w:rPr>
              <w:t>满足招标文件质保最低要求得3分，每增加1年质保加1分，本项最高得5分。</w:t>
            </w:r>
          </w:p>
        </w:tc>
        <w:tc>
          <w:tcPr>
            <w:tcW w:w="826" w:type="dxa"/>
          </w:tcPr>
          <w:p>
            <w:pPr>
              <w:widowControl/>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6</w:t>
            </w:r>
          </w:p>
        </w:tc>
        <w:tc>
          <w:tcPr>
            <w:tcW w:w="1197"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056"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c>
          <w:tcPr>
            <w:tcW w:w="826" w:type="dxa"/>
          </w:tcPr>
          <w:p>
            <w:pPr>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56"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826" w:type="dxa"/>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54"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56"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c>
          <w:tcPr>
            <w:tcW w:w="826" w:type="dxa"/>
          </w:tcPr>
          <w:p>
            <w:pPr>
              <w:widowControl/>
              <w:rPr>
                <w:rFonts w:ascii="宋体" w:hAnsi="宋体" w:cs="楷体"/>
                <w:kern w:val="0"/>
                <w:sz w:val="24"/>
              </w:rPr>
            </w:pPr>
          </w:p>
        </w:tc>
      </w:tr>
    </w:tbl>
    <w:p>
      <w:pPr>
        <w:pStyle w:val="27"/>
        <w:rPr>
          <w:rFonts w:cs="华文楷体" w:asciiTheme="minorEastAsia" w:hAnsiTheme="minorEastAsia" w:eastAsiaTheme="minorEastAsia"/>
          <w:color w:val="000000" w:themeColor="text1"/>
          <w:sz w:val="24"/>
        </w:rPr>
      </w:pPr>
    </w:p>
    <w:p>
      <w:pPr>
        <w:rPr>
          <w:rFonts w:ascii="宋体" w:hAnsi="宋体"/>
          <w:b/>
          <w:sz w:val="24"/>
        </w:rPr>
      </w:pPr>
      <w:r>
        <w:rPr>
          <w:rFonts w:hint="eastAsia" w:ascii="宋体" w:hAnsi="宋体"/>
          <w:b/>
          <w:sz w:val="24"/>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4"/>
          <w:szCs w:val="20"/>
        </w:rPr>
      </w:pPr>
      <w:r>
        <w:rPr>
          <w:rFonts w:cs="华文楷体" w:asciiTheme="minorEastAsia" w:hAnsiTheme="minorEastAsia" w:eastAsiaTheme="minorEastAsia"/>
          <w:b/>
          <w:color w:val="000000" w:themeColor="text1"/>
          <w:sz w:val="24"/>
        </w:rPr>
        <w:br w:type="page"/>
      </w: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p>
      <w:pPr>
        <w:pStyle w:val="27"/>
        <w:rPr>
          <w:rFonts w:cs="华文楷体" w:asciiTheme="minorEastAsia" w:hAnsiTheme="minorEastAsia" w:eastAsiaTheme="minorEastAsia"/>
          <w:color w:val="000000" w:themeColor="text1"/>
          <w:sz w:val="24"/>
        </w:rPr>
      </w:pPr>
    </w:p>
    <w:tbl>
      <w:tblPr>
        <w:tblStyle w:val="15"/>
        <w:tblW w:w="9748" w:type="dxa"/>
        <w:tblInd w:w="108" w:type="dxa"/>
        <w:tblLayout w:type="fixed"/>
        <w:tblCellMar>
          <w:top w:w="0" w:type="dxa"/>
          <w:left w:w="108" w:type="dxa"/>
          <w:bottom w:w="0" w:type="dxa"/>
          <w:right w:w="108" w:type="dxa"/>
        </w:tblCellMar>
      </w:tblPr>
      <w:tblGrid>
        <w:gridCol w:w="9748"/>
      </w:tblGrid>
      <w:tr>
        <w:tblPrEx>
          <w:tblCellMar>
            <w:top w:w="0" w:type="dxa"/>
            <w:left w:w="108" w:type="dxa"/>
            <w:bottom w:w="0" w:type="dxa"/>
            <w:right w:w="108" w:type="dxa"/>
          </w:tblCellMar>
        </w:tblPrEx>
        <w:trPr>
          <w:trHeight w:val="915" w:hRule="atLeast"/>
        </w:trPr>
        <w:tc>
          <w:tcPr>
            <w:tcW w:w="9748" w:type="dxa"/>
            <w:tcBorders>
              <w:top w:val="nil"/>
              <w:left w:val="nil"/>
              <w:bottom w:val="nil"/>
              <w:right w:val="nil"/>
            </w:tcBorders>
            <w:vAlign w:val="center"/>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647"/>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78" w:type="dxa"/>
                  <w:vAlign w:val="center"/>
                </w:tcPr>
                <w:p>
                  <w:pPr>
                    <w:widowControl/>
                    <w:jc w:val="center"/>
                    <w:rPr>
                      <w:rFonts w:ascii="宋体" w:hAnsi="宋体" w:cs="楷体"/>
                      <w:b/>
                      <w:kern w:val="0"/>
                      <w:sz w:val="24"/>
                    </w:rPr>
                  </w:pPr>
                  <w:bookmarkStart w:id="9" w:name="_Hlk97886354"/>
                  <w:r>
                    <w:rPr>
                      <w:rFonts w:hint="eastAsia" w:ascii="宋体" w:hAnsi="宋体" w:cs="楷体"/>
                      <w:b/>
                      <w:kern w:val="0"/>
                      <w:sz w:val="24"/>
                    </w:rPr>
                    <w:t>序号</w:t>
                  </w:r>
                </w:p>
              </w:tc>
              <w:tc>
                <w:tcPr>
                  <w:tcW w:w="164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69" w:type="dxa"/>
                  <w:vAlign w:val="center"/>
                </w:tcPr>
                <w:p>
                  <w:pPr>
                    <w:widowControl/>
                    <w:ind w:firstLine="3070" w:firstLineChars="1274"/>
                    <w:rPr>
                      <w:rFonts w:ascii="宋体" w:hAnsi="宋体" w:cs="楷体"/>
                      <w:b/>
                      <w:kern w:val="0"/>
                      <w:sz w:val="24"/>
                    </w:rPr>
                  </w:pPr>
                  <w:r>
                    <w:rPr>
                      <w:rFonts w:hint="eastAsia" w:ascii="宋体" w:hAnsi="宋体" w:cs="楷体"/>
                      <w:b/>
                      <w:kern w:val="0"/>
                      <w:sz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64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 （35分）</w:t>
                  </w:r>
                </w:p>
              </w:tc>
              <w:tc>
                <w:tcPr>
                  <w:tcW w:w="7069"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投标产品技术参数全部符合磋商文件技术要求的得30分。每负偏离一项扣2分，扣完为止；有一项评委组认可的正偏离加1分。本项最高得35分。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64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 （15分）</w:t>
                  </w:r>
                </w:p>
              </w:tc>
              <w:tc>
                <w:tcPr>
                  <w:tcW w:w="7069"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综合考察投标人所投设备的品牌选型的实际情况进行打分。优等13-15分；良等的10-12分，一般的9分，其他的9分以下。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整体实力  （5分）</w:t>
                  </w:r>
                </w:p>
              </w:tc>
              <w:tc>
                <w:tcPr>
                  <w:tcW w:w="7069"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69"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投标文件中提供投标人自2020年1月1日以来类似项目业绩，有一份得1分，本项最高得5分。（</w:t>
                  </w:r>
                  <w:r>
                    <w:rPr>
                      <w:rFonts w:hint="eastAsia" w:cs="宋体" w:asciiTheme="minorEastAsia" w:hAnsiTheme="minorEastAsia" w:eastAsiaTheme="minorEastAsia"/>
                      <w:b/>
                      <w:kern w:val="0"/>
                      <w:sz w:val="24"/>
                    </w:rPr>
                    <w:t>合同原件备查，否则不得分。</w:t>
                  </w: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质保      （</w:t>
                  </w:r>
                  <w:r>
                    <w:rPr>
                      <w:rFonts w:ascii="宋体" w:hAnsi="宋体" w:cs="楷体"/>
                      <w:kern w:val="0"/>
                      <w:sz w:val="24"/>
                    </w:rPr>
                    <w:t>5</w:t>
                  </w:r>
                  <w:r>
                    <w:rPr>
                      <w:rFonts w:hint="eastAsia" w:ascii="宋体" w:hAnsi="宋体" w:cs="楷体"/>
                      <w:kern w:val="0"/>
                      <w:sz w:val="24"/>
                    </w:rPr>
                    <w:t>分）</w:t>
                  </w:r>
                </w:p>
              </w:tc>
              <w:tc>
                <w:tcPr>
                  <w:tcW w:w="7069" w:type="dxa"/>
                  <w:vAlign w:val="center"/>
                </w:tcPr>
                <w:p>
                  <w:pPr>
                    <w:widowControl/>
                    <w:rPr>
                      <w:rFonts w:ascii="宋体" w:hAnsi="宋体" w:cs="楷体"/>
                      <w:kern w:val="0"/>
                      <w:sz w:val="24"/>
                    </w:rPr>
                  </w:pPr>
                  <w:r>
                    <w:rPr>
                      <w:rFonts w:hint="eastAsia" w:ascii="宋体" w:hAnsi="宋体" w:cs="楷体"/>
                      <w:kern w:val="0"/>
                      <w:sz w:val="24"/>
                    </w:rPr>
                    <w:t>满足招标文件质保最低要求得3分，每增加1年质保加1分，本项最高得5分。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6</w:t>
                  </w:r>
                </w:p>
              </w:tc>
              <w:tc>
                <w:tcPr>
                  <w:tcW w:w="1647" w:type="dxa"/>
                  <w:vAlign w:val="center"/>
                </w:tcPr>
                <w:p>
                  <w:pPr>
                    <w:jc w:val="center"/>
                    <w:rPr>
                      <w:rFonts w:ascii="宋体" w:hAnsi="宋体" w:cs="楷体"/>
                      <w:kern w:val="0"/>
                      <w:sz w:val="24"/>
                    </w:rPr>
                  </w:pPr>
                  <w:r>
                    <w:rPr>
                      <w:rFonts w:hint="eastAsia" w:ascii="宋体" w:hAnsi="宋体" w:cs="楷体"/>
                      <w:kern w:val="0"/>
                      <w:sz w:val="24"/>
                    </w:rPr>
                    <w:t>售后服务  （</w:t>
                  </w:r>
                  <w:r>
                    <w:rPr>
                      <w:rFonts w:ascii="宋体" w:hAnsi="宋体" w:cs="楷体"/>
                      <w:kern w:val="0"/>
                      <w:sz w:val="24"/>
                    </w:rPr>
                    <w:t>5</w:t>
                  </w:r>
                  <w:r>
                    <w:rPr>
                      <w:rFonts w:hint="eastAsia" w:ascii="宋体" w:hAnsi="宋体" w:cs="楷体"/>
                      <w:kern w:val="0"/>
                      <w:sz w:val="24"/>
                    </w:rPr>
                    <w:t>分）</w:t>
                  </w:r>
                </w:p>
              </w:tc>
              <w:tc>
                <w:tcPr>
                  <w:tcW w:w="7069"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69"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25"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69"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r>
            <w:bookmarkEnd w:id="9"/>
          </w:tbl>
          <w:p>
            <w:pPr>
              <w:widowControl/>
              <w:rPr>
                <w:rFonts w:ascii="宋体" w:hAnsi="宋体" w:cs="楷体"/>
                <w:kern w:val="0"/>
                <w:sz w:val="24"/>
              </w:rPr>
            </w:pPr>
          </w:p>
        </w:tc>
      </w:tr>
    </w:tbl>
    <w:p>
      <w:pPr>
        <w:pStyle w:val="27"/>
        <w:rPr>
          <w:rFonts w:cs="华文楷体" w:asciiTheme="minorEastAsia" w:hAnsiTheme="minorEastAsia" w:eastAsiaTheme="minorEastAsia"/>
          <w:color w:val="000000" w:themeColor="text1"/>
          <w:sz w:val="24"/>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4</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A887C2D"/>
    <w:multiLevelType w:val="multilevel"/>
    <w:tmpl w:val="4A887C2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xZWExNDAyM2U1YjAyY2VhODI0ZTUxOWYyNjdhZjQifQ=="/>
  </w:docVars>
  <w:rsids>
    <w:rsidRoot w:val="00677253"/>
    <w:rsid w:val="000009C2"/>
    <w:rsid w:val="00001165"/>
    <w:rsid w:val="0000296C"/>
    <w:rsid w:val="00012671"/>
    <w:rsid w:val="00023C17"/>
    <w:rsid w:val="00033FFC"/>
    <w:rsid w:val="0004032E"/>
    <w:rsid w:val="00040922"/>
    <w:rsid w:val="00051E51"/>
    <w:rsid w:val="000532D5"/>
    <w:rsid w:val="000548B7"/>
    <w:rsid w:val="0005727A"/>
    <w:rsid w:val="00061137"/>
    <w:rsid w:val="000714A9"/>
    <w:rsid w:val="00076272"/>
    <w:rsid w:val="0007712F"/>
    <w:rsid w:val="0008103D"/>
    <w:rsid w:val="00081F94"/>
    <w:rsid w:val="00082075"/>
    <w:rsid w:val="00090D16"/>
    <w:rsid w:val="00090FA0"/>
    <w:rsid w:val="00091675"/>
    <w:rsid w:val="00093C69"/>
    <w:rsid w:val="00095E35"/>
    <w:rsid w:val="000A237E"/>
    <w:rsid w:val="000B028E"/>
    <w:rsid w:val="000B1915"/>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37D0"/>
    <w:rsid w:val="0015538A"/>
    <w:rsid w:val="00157D41"/>
    <w:rsid w:val="00161281"/>
    <w:rsid w:val="00162658"/>
    <w:rsid w:val="001669DC"/>
    <w:rsid w:val="00167689"/>
    <w:rsid w:val="001805D4"/>
    <w:rsid w:val="0018632F"/>
    <w:rsid w:val="001915B6"/>
    <w:rsid w:val="001916F0"/>
    <w:rsid w:val="001945DD"/>
    <w:rsid w:val="001A1588"/>
    <w:rsid w:val="001B542D"/>
    <w:rsid w:val="001B7DE0"/>
    <w:rsid w:val="001C1238"/>
    <w:rsid w:val="001C2FDD"/>
    <w:rsid w:val="001C3CB8"/>
    <w:rsid w:val="001C7B5D"/>
    <w:rsid w:val="001D1544"/>
    <w:rsid w:val="001D390A"/>
    <w:rsid w:val="001D74AA"/>
    <w:rsid w:val="001E56B9"/>
    <w:rsid w:val="001E7F01"/>
    <w:rsid w:val="001F482C"/>
    <w:rsid w:val="001F5240"/>
    <w:rsid w:val="002005EF"/>
    <w:rsid w:val="00205CEA"/>
    <w:rsid w:val="00210A91"/>
    <w:rsid w:val="00210D5D"/>
    <w:rsid w:val="00212832"/>
    <w:rsid w:val="00213F1F"/>
    <w:rsid w:val="00215195"/>
    <w:rsid w:val="002155D0"/>
    <w:rsid w:val="00220FE2"/>
    <w:rsid w:val="0022114C"/>
    <w:rsid w:val="00224633"/>
    <w:rsid w:val="00225612"/>
    <w:rsid w:val="00225FFB"/>
    <w:rsid w:val="00241F5B"/>
    <w:rsid w:val="00255210"/>
    <w:rsid w:val="00257537"/>
    <w:rsid w:val="00264F2E"/>
    <w:rsid w:val="00267B4C"/>
    <w:rsid w:val="002712BA"/>
    <w:rsid w:val="0027442F"/>
    <w:rsid w:val="00290BA5"/>
    <w:rsid w:val="00294021"/>
    <w:rsid w:val="002A4D83"/>
    <w:rsid w:val="002A6042"/>
    <w:rsid w:val="002A6850"/>
    <w:rsid w:val="002A7FA0"/>
    <w:rsid w:val="002C4EED"/>
    <w:rsid w:val="002D3D45"/>
    <w:rsid w:val="002D4BDA"/>
    <w:rsid w:val="002D4F55"/>
    <w:rsid w:val="002E2E09"/>
    <w:rsid w:val="002E4271"/>
    <w:rsid w:val="002E4C38"/>
    <w:rsid w:val="002E5361"/>
    <w:rsid w:val="002F27D3"/>
    <w:rsid w:val="002F45F4"/>
    <w:rsid w:val="003019B2"/>
    <w:rsid w:val="0030541D"/>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B6CF4"/>
    <w:rsid w:val="003C0443"/>
    <w:rsid w:val="003C04DF"/>
    <w:rsid w:val="003C351D"/>
    <w:rsid w:val="003C5E5C"/>
    <w:rsid w:val="003C7DC7"/>
    <w:rsid w:val="003D160A"/>
    <w:rsid w:val="003D4A0D"/>
    <w:rsid w:val="003D61FA"/>
    <w:rsid w:val="003D7C44"/>
    <w:rsid w:val="003E476A"/>
    <w:rsid w:val="003E6540"/>
    <w:rsid w:val="004002A7"/>
    <w:rsid w:val="0040195A"/>
    <w:rsid w:val="00402946"/>
    <w:rsid w:val="004064D4"/>
    <w:rsid w:val="004156E2"/>
    <w:rsid w:val="00416090"/>
    <w:rsid w:val="00416531"/>
    <w:rsid w:val="004168FC"/>
    <w:rsid w:val="00425EB8"/>
    <w:rsid w:val="004332DF"/>
    <w:rsid w:val="004344AC"/>
    <w:rsid w:val="00434C4C"/>
    <w:rsid w:val="00434E30"/>
    <w:rsid w:val="00437917"/>
    <w:rsid w:val="00442C3E"/>
    <w:rsid w:val="00444E23"/>
    <w:rsid w:val="00450E2C"/>
    <w:rsid w:val="004516F9"/>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5270B"/>
    <w:rsid w:val="00562BD8"/>
    <w:rsid w:val="00563113"/>
    <w:rsid w:val="0056352A"/>
    <w:rsid w:val="0056447B"/>
    <w:rsid w:val="00565D28"/>
    <w:rsid w:val="00575D68"/>
    <w:rsid w:val="00593E86"/>
    <w:rsid w:val="005941CC"/>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F2940"/>
    <w:rsid w:val="005F2BE4"/>
    <w:rsid w:val="005F40F5"/>
    <w:rsid w:val="005F4BAA"/>
    <w:rsid w:val="005F5C62"/>
    <w:rsid w:val="00603792"/>
    <w:rsid w:val="00612484"/>
    <w:rsid w:val="00612567"/>
    <w:rsid w:val="0061505B"/>
    <w:rsid w:val="00616A3D"/>
    <w:rsid w:val="00623427"/>
    <w:rsid w:val="006268CA"/>
    <w:rsid w:val="006275FB"/>
    <w:rsid w:val="0063507D"/>
    <w:rsid w:val="00635CC3"/>
    <w:rsid w:val="00637046"/>
    <w:rsid w:val="0063760A"/>
    <w:rsid w:val="00637C44"/>
    <w:rsid w:val="00652534"/>
    <w:rsid w:val="006567C0"/>
    <w:rsid w:val="00664D5A"/>
    <w:rsid w:val="00664DBA"/>
    <w:rsid w:val="0066617B"/>
    <w:rsid w:val="00666A9E"/>
    <w:rsid w:val="00666B4D"/>
    <w:rsid w:val="0067195E"/>
    <w:rsid w:val="006724AB"/>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468F"/>
    <w:rsid w:val="006E66F9"/>
    <w:rsid w:val="006E6BA9"/>
    <w:rsid w:val="006F1D8B"/>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C98"/>
    <w:rsid w:val="00792DFF"/>
    <w:rsid w:val="00794020"/>
    <w:rsid w:val="007942D2"/>
    <w:rsid w:val="007954B2"/>
    <w:rsid w:val="00795FFF"/>
    <w:rsid w:val="007A639B"/>
    <w:rsid w:val="007A66C8"/>
    <w:rsid w:val="007B09B1"/>
    <w:rsid w:val="007C19EB"/>
    <w:rsid w:val="007C445E"/>
    <w:rsid w:val="007D748D"/>
    <w:rsid w:val="007D7D46"/>
    <w:rsid w:val="007E64A1"/>
    <w:rsid w:val="007F5B82"/>
    <w:rsid w:val="00802E7E"/>
    <w:rsid w:val="00806298"/>
    <w:rsid w:val="00810CF0"/>
    <w:rsid w:val="008110B7"/>
    <w:rsid w:val="00814E41"/>
    <w:rsid w:val="00817E79"/>
    <w:rsid w:val="00830A77"/>
    <w:rsid w:val="008322AF"/>
    <w:rsid w:val="00832429"/>
    <w:rsid w:val="00834A1E"/>
    <w:rsid w:val="00835692"/>
    <w:rsid w:val="00843A4B"/>
    <w:rsid w:val="008452C7"/>
    <w:rsid w:val="00845AB0"/>
    <w:rsid w:val="00850E9A"/>
    <w:rsid w:val="00851000"/>
    <w:rsid w:val="00867712"/>
    <w:rsid w:val="00870183"/>
    <w:rsid w:val="008763CB"/>
    <w:rsid w:val="00876C90"/>
    <w:rsid w:val="008770AC"/>
    <w:rsid w:val="00881D97"/>
    <w:rsid w:val="008862E6"/>
    <w:rsid w:val="00894717"/>
    <w:rsid w:val="008958BB"/>
    <w:rsid w:val="008A27C2"/>
    <w:rsid w:val="008A2A60"/>
    <w:rsid w:val="008A4A5A"/>
    <w:rsid w:val="008A4B74"/>
    <w:rsid w:val="008B1E19"/>
    <w:rsid w:val="008C7E9B"/>
    <w:rsid w:val="008D0C57"/>
    <w:rsid w:val="008D371D"/>
    <w:rsid w:val="0090276B"/>
    <w:rsid w:val="00914F0E"/>
    <w:rsid w:val="00915A78"/>
    <w:rsid w:val="00920648"/>
    <w:rsid w:val="009214D3"/>
    <w:rsid w:val="00925597"/>
    <w:rsid w:val="00925BB9"/>
    <w:rsid w:val="00937821"/>
    <w:rsid w:val="00942100"/>
    <w:rsid w:val="00954516"/>
    <w:rsid w:val="00954C1C"/>
    <w:rsid w:val="009576D9"/>
    <w:rsid w:val="009701DD"/>
    <w:rsid w:val="00970953"/>
    <w:rsid w:val="009712B3"/>
    <w:rsid w:val="009735D7"/>
    <w:rsid w:val="009769B0"/>
    <w:rsid w:val="00980598"/>
    <w:rsid w:val="009836EB"/>
    <w:rsid w:val="00990815"/>
    <w:rsid w:val="009912B9"/>
    <w:rsid w:val="00992D86"/>
    <w:rsid w:val="009955CE"/>
    <w:rsid w:val="00995ABC"/>
    <w:rsid w:val="009A0F4E"/>
    <w:rsid w:val="009A43F5"/>
    <w:rsid w:val="009A52B1"/>
    <w:rsid w:val="009B4B83"/>
    <w:rsid w:val="009B75C8"/>
    <w:rsid w:val="009C4FD2"/>
    <w:rsid w:val="009C5500"/>
    <w:rsid w:val="009C6347"/>
    <w:rsid w:val="009E5CB9"/>
    <w:rsid w:val="009F071E"/>
    <w:rsid w:val="009F7279"/>
    <w:rsid w:val="00A0748D"/>
    <w:rsid w:val="00A07669"/>
    <w:rsid w:val="00A11352"/>
    <w:rsid w:val="00A127F1"/>
    <w:rsid w:val="00A161C0"/>
    <w:rsid w:val="00A16B33"/>
    <w:rsid w:val="00A170F1"/>
    <w:rsid w:val="00A40EB3"/>
    <w:rsid w:val="00A432E3"/>
    <w:rsid w:val="00A43E18"/>
    <w:rsid w:val="00A44149"/>
    <w:rsid w:val="00A546BA"/>
    <w:rsid w:val="00A55074"/>
    <w:rsid w:val="00A55966"/>
    <w:rsid w:val="00A66275"/>
    <w:rsid w:val="00A67FEF"/>
    <w:rsid w:val="00A70CBA"/>
    <w:rsid w:val="00A760AD"/>
    <w:rsid w:val="00A765CE"/>
    <w:rsid w:val="00A81256"/>
    <w:rsid w:val="00A828B7"/>
    <w:rsid w:val="00A94942"/>
    <w:rsid w:val="00AA3163"/>
    <w:rsid w:val="00AA4095"/>
    <w:rsid w:val="00AB222C"/>
    <w:rsid w:val="00AB352D"/>
    <w:rsid w:val="00AB45B2"/>
    <w:rsid w:val="00AB48EC"/>
    <w:rsid w:val="00AB786E"/>
    <w:rsid w:val="00AD2BA6"/>
    <w:rsid w:val="00AE2BF1"/>
    <w:rsid w:val="00AE7BBE"/>
    <w:rsid w:val="00AE7F3F"/>
    <w:rsid w:val="00AF1609"/>
    <w:rsid w:val="00AF675F"/>
    <w:rsid w:val="00B03471"/>
    <w:rsid w:val="00B06C0D"/>
    <w:rsid w:val="00B1318B"/>
    <w:rsid w:val="00B17B90"/>
    <w:rsid w:val="00B26AD4"/>
    <w:rsid w:val="00B277EE"/>
    <w:rsid w:val="00B32183"/>
    <w:rsid w:val="00B4691C"/>
    <w:rsid w:val="00B53CC4"/>
    <w:rsid w:val="00B55398"/>
    <w:rsid w:val="00B5559D"/>
    <w:rsid w:val="00B564A6"/>
    <w:rsid w:val="00B63E50"/>
    <w:rsid w:val="00B6647D"/>
    <w:rsid w:val="00B6749A"/>
    <w:rsid w:val="00B676A5"/>
    <w:rsid w:val="00B67E9D"/>
    <w:rsid w:val="00B73A67"/>
    <w:rsid w:val="00B7614A"/>
    <w:rsid w:val="00B81E08"/>
    <w:rsid w:val="00B842F2"/>
    <w:rsid w:val="00B90BE7"/>
    <w:rsid w:val="00B9185D"/>
    <w:rsid w:val="00B9625A"/>
    <w:rsid w:val="00B9740D"/>
    <w:rsid w:val="00BA2DEC"/>
    <w:rsid w:val="00BB2F70"/>
    <w:rsid w:val="00BC488E"/>
    <w:rsid w:val="00BC7A12"/>
    <w:rsid w:val="00BD11DC"/>
    <w:rsid w:val="00BD47CA"/>
    <w:rsid w:val="00BE716D"/>
    <w:rsid w:val="00BF2DDE"/>
    <w:rsid w:val="00BF3973"/>
    <w:rsid w:val="00BF6589"/>
    <w:rsid w:val="00C105A0"/>
    <w:rsid w:val="00C20B52"/>
    <w:rsid w:val="00C237E9"/>
    <w:rsid w:val="00C301E9"/>
    <w:rsid w:val="00C4020C"/>
    <w:rsid w:val="00C40CAA"/>
    <w:rsid w:val="00C55A03"/>
    <w:rsid w:val="00C56366"/>
    <w:rsid w:val="00C60079"/>
    <w:rsid w:val="00C63E66"/>
    <w:rsid w:val="00C671BA"/>
    <w:rsid w:val="00C73918"/>
    <w:rsid w:val="00C73AE3"/>
    <w:rsid w:val="00C73CA5"/>
    <w:rsid w:val="00C77D5D"/>
    <w:rsid w:val="00C86035"/>
    <w:rsid w:val="00C92E40"/>
    <w:rsid w:val="00CA03D6"/>
    <w:rsid w:val="00CA2DDD"/>
    <w:rsid w:val="00CA76F8"/>
    <w:rsid w:val="00CA7887"/>
    <w:rsid w:val="00CB1382"/>
    <w:rsid w:val="00CB1FC5"/>
    <w:rsid w:val="00CB4486"/>
    <w:rsid w:val="00CC17F7"/>
    <w:rsid w:val="00CC256B"/>
    <w:rsid w:val="00CC3C21"/>
    <w:rsid w:val="00CC7209"/>
    <w:rsid w:val="00CE7C9E"/>
    <w:rsid w:val="00CF094D"/>
    <w:rsid w:val="00D016FC"/>
    <w:rsid w:val="00D03395"/>
    <w:rsid w:val="00D03596"/>
    <w:rsid w:val="00D0438E"/>
    <w:rsid w:val="00D061F5"/>
    <w:rsid w:val="00D21539"/>
    <w:rsid w:val="00D2272B"/>
    <w:rsid w:val="00D24352"/>
    <w:rsid w:val="00D3128E"/>
    <w:rsid w:val="00D33176"/>
    <w:rsid w:val="00D33648"/>
    <w:rsid w:val="00D33939"/>
    <w:rsid w:val="00D378D9"/>
    <w:rsid w:val="00D42C6E"/>
    <w:rsid w:val="00D43678"/>
    <w:rsid w:val="00D461DF"/>
    <w:rsid w:val="00D50589"/>
    <w:rsid w:val="00D50D26"/>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E202D"/>
    <w:rsid w:val="00DF5389"/>
    <w:rsid w:val="00E00D1E"/>
    <w:rsid w:val="00E03197"/>
    <w:rsid w:val="00E034EE"/>
    <w:rsid w:val="00E060E2"/>
    <w:rsid w:val="00E144B8"/>
    <w:rsid w:val="00E24F5B"/>
    <w:rsid w:val="00E34907"/>
    <w:rsid w:val="00E35785"/>
    <w:rsid w:val="00E3641B"/>
    <w:rsid w:val="00E37BFD"/>
    <w:rsid w:val="00E40571"/>
    <w:rsid w:val="00E410CF"/>
    <w:rsid w:val="00E425AC"/>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C535B"/>
    <w:rsid w:val="00ED4359"/>
    <w:rsid w:val="00EF5E85"/>
    <w:rsid w:val="00F010D2"/>
    <w:rsid w:val="00F013B8"/>
    <w:rsid w:val="00F0146A"/>
    <w:rsid w:val="00F01F78"/>
    <w:rsid w:val="00F032B8"/>
    <w:rsid w:val="00F039BB"/>
    <w:rsid w:val="00F11315"/>
    <w:rsid w:val="00F11322"/>
    <w:rsid w:val="00F118C0"/>
    <w:rsid w:val="00F20395"/>
    <w:rsid w:val="00F21864"/>
    <w:rsid w:val="00F22504"/>
    <w:rsid w:val="00F27A65"/>
    <w:rsid w:val="00F411C2"/>
    <w:rsid w:val="00F4691A"/>
    <w:rsid w:val="00F51C3A"/>
    <w:rsid w:val="00F60965"/>
    <w:rsid w:val="00F60A30"/>
    <w:rsid w:val="00F706E1"/>
    <w:rsid w:val="00F70FD1"/>
    <w:rsid w:val="00F719EB"/>
    <w:rsid w:val="00F76908"/>
    <w:rsid w:val="00F8129D"/>
    <w:rsid w:val="00F82734"/>
    <w:rsid w:val="00F83F89"/>
    <w:rsid w:val="00F8512F"/>
    <w:rsid w:val="00F906E4"/>
    <w:rsid w:val="00F9604D"/>
    <w:rsid w:val="00F974E5"/>
    <w:rsid w:val="00FA0A17"/>
    <w:rsid w:val="00FA30FA"/>
    <w:rsid w:val="00FA6657"/>
    <w:rsid w:val="00FA7D64"/>
    <w:rsid w:val="00FB2546"/>
    <w:rsid w:val="00FB2AB5"/>
    <w:rsid w:val="00FB36AF"/>
    <w:rsid w:val="00FB5ECF"/>
    <w:rsid w:val="00FD0DF0"/>
    <w:rsid w:val="00FD3A90"/>
    <w:rsid w:val="00FD40BB"/>
    <w:rsid w:val="00FE3673"/>
    <w:rsid w:val="00FE6565"/>
    <w:rsid w:val="00FF0E56"/>
    <w:rsid w:val="00FF2F48"/>
    <w:rsid w:val="00FF3080"/>
    <w:rsid w:val="00FF4ACA"/>
    <w:rsid w:val="00FF51A3"/>
    <w:rsid w:val="01616169"/>
    <w:rsid w:val="01DF624F"/>
    <w:rsid w:val="05022463"/>
    <w:rsid w:val="077F43B3"/>
    <w:rsid w:val="09265ED9"/>
    <w:rsid w:val="0C656D19"/>
    <w:rsid w:val="0F64150A"/>
    <w:rsid w:val="0FB464C2"/>
    <w:rsid w:val="13443F37"/>
    <w:rsid w:val="17D654AF"/>
    <w:rsid w:val="195F3480"/>
    <w:rsid w:val="196B55C7"/>
    <w:rsid w:val="1BEF2DF2"/>
    <w:rsid w:val="1CA64C9C"/>
    <w:rsid w:val="1E2702D2"/>
    <w:rsid w:val="1E991F2C"/>
    <w:rsid w:val="1F077B62"/>
    <w:rsid w:val="1F4122F9"/>
    <w:rsid w:val="1FA46BD3"/>
    <w:rsid w:val="202F79A2"/>
    <w:rsid w:val="21BD1457"/>
    <w:rsid w:val="21EF135E"/>
    <w:rsid w:val="22891C74"/>
    <w:rsid w:val="22DF0D97"/>
    <w:rsid w:val="293159F3"/>
    <w:rsid w:val="29920994"/>
    <w:rsid w:val="2A151926"/>
    <w:rsid w:val="2B6A5CA2"/>
    <w:rsid w:val="2B6B71BF"/>
    <w:rsid w:val="305675B0"/>
    <w:rsid w:val="3073521F"/>
    <w:rsid w:val="3191788B"/>
    <w:rsid w:val="331665FC"/>
    <w:rsid w:val="34140EA1"/>
    <w:rsid w:val="34A85964"/>
    <w:rsid w:val="3587586E"/>
    <w:rsid w:val="36A24822"/>
    <w:rsid w:val="38064E37"/>
    <w:rsid w:val="39E7040C"/>
    <w:rsid w:val="3ADA76DA"/>
    <w:rsid w:val="3B3C0CE1"/>
    <w:rsid w:val="3B9E560F"/>
    <w:rsid w:val="3D9020E8"/>
    <w:rsid w:val="3DA20817"/>
    <w:rsid w:val="4041301D"/>
    <w:rsid w:val="40523A4C"/>
    <w:rsid w:val="40BD17EF"/>
    <w:rsid w:val="420E191A"/>
    <w:rsid w:val="43A833B4"/>
    <w:rsid w:val="480B3C03"/>
    <w:rsid w:val="4B636F99"/>
    <w:rsid w:val="4E867CD5"/>
    <w:rsid w:val="52B17225"/>
    <w:rsid w:val="52EC166D"/>
    <w:rsid w:val="53717C06"/>
    <w:rsid w:val="563433C5"/>
    <w:rsid w:val="59D050BB"/>
    <w:rsid w:val="59F25A39"/>
    <w:rsid w:val="5DA30B5A"/>
    <w:rsid w:val="61BC315C"/>
    <w:rsid w:val="633A5960"/>
    <w:rsid w:val="65C87292"/>
    <w:rsid w:val="66144017"/>
    <w:rsid w:val="663E522D"/>
    <w:rsid w:val="6C8B34FC"/>
    <w:rsid w:val="71155C82"/>
    <w:rsid w:val="717F4C96"/>
    <w:rsid w:val="71C97C3F"/>
    <w:rsid w:val="74FA7E4E"/>
    <w:rsid w:val="79154C3B"/>
    <w:rsid w:val="7C444F7A"/>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semiHidden/>
    <w:unhideWhenUsed/>
    <w:uiPriority w:val="99"/>
    <w:pPr>
      <w:spacing w:after="120"/>
    </w:pPr>
  </w:style>
  <w:style w:type="paragraph" w:styleId="7">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8">
    <w:name w:val="Plain Text"/>
    <w:basedOn w:val="1"/>
    <w:link w:val="45"/>
    <w:qFormat/>
    <w:uiPriority w:val="0"/>
    <w:rPr>
      <w:rFonts w:ascii="宋体" w:hAnsi="Courier New"/>
      <w:szCs w:val="20"/>
    </w:rPr>
  </w:style>
  <w:style w:type="paragraph" w:styleId="9">
    <w:name w:val="Date"/>
    <w:basedOn w:val="1"/>
    <w:next w:val="1"/>
    <w:link w:val="43"/>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rPr>
  </w:style>
  <w:style w:type="character" w:customStyle="1" w:styleId="20">
    <w:name w:val="正文文本 Char"/>
    <w:basedOn w:val="17"/>
    <w:link w:val="6"/>
    <w:semiHidden/>
    <w:qFormat/>
    <w:uiPriority w:val="99"/>
    <w:rPr>
      <w:rFonts w:ascii="Times New Roman" w:hAnsi="Times New Roman" w:eastAsia="宋体" w:cs="Times New Roman"/>
      <w:szCs w:val="24"/>
    </w:rPr>
  </w:style>
  <w:style w:type="character" w:customStyle="1" w:styleId="21">
    <w:name w:val="正文首行缩进 Char"/>
    <w:basedOn w:val="20"/>
    <w:link w:val="14"/>
    <w:qFormat/>
    <w:uiPriority w:val="0"/>
    <w:rPr>
      <w:rFonts w:ascii="Times New Roman" w:hAnsi="Times New Roman" w:eastAsia="仿宋_GB2312" w:cs="Times New Roman"/>
      <w:szCs w:val="20"/>
    </w:rPr>
  </w:style>
  <w:style w:type="character" w:customStyle="1" w:styleId="22">
    <w:name w:val="页脚 Char"/>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Char"/>
    <w:basedOn w:val="17"/>
    <w:link w:val="4"/>
    <w:semiHidden/>
    <w:qFormat/>
    <w:uiPriority w:val="9"/>
    <w:rPr>
      <w:rFonts w:ascii="Times New Roman" w:hAnsi="Times New Roman" w:eastAsia="宋体" w:cs="Times New Roman"/>
      <w:b/>
      <w:bCs/>
      <w:sz w:val="32"/>
      <w:szCs w:val="32"/>
    </w:rPr>
  </w:style>
  <w:style w:type="character" w:customStyle="1" w:styleId="32">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3">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34">
    <w:name w:val="标题 1 Char"/>
    <w:basedOn w:val="17"/>
    <w:link w:val="2"/>
    <w:qFormat/>
    <w:uiPriority w:val="9"/>
    <w:rPr>
      <w:rFonts w:ascii="Times New Roman" w:hAnsi="Times New Roman" w:eastAsia="宋体" w:cs="Times New Roman"/>
      <w:b/>
      <w:bCs/>
      <w:kern w:val="44"/>
      <w:sz w:val="44"/>
      <w:szCs w:val="44"/>
    </w:rPr>
  </w:style>
  <w:style w:type="character" w:customStyle="1" w:styleId="35">
    <w:name w:val="批注框文本 Char"/>
    <w:basedOn w:val="17"/>
    <w:link w:val="10"/>
    <w:semiHidden/>
    <w:qFormat/>
    <w:uiPriority w:val="99"/>
    <w:rPr>
      <w:rFonts w:ascii="Times New Roman" w:hAnsi="Times New Roman" w:eastAsia="宋体" w:cs="Times New Roman"/>
      <w:sz w:val="18"/>
      <w:szCs w:val="18"/>
    </w:rPr>
  </w:style>
  <w:style w:type="character" w:customStyle="1" w:styleId="36">
    <w:name w:val="页眉 Char"/>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出段落 Char"/>
    <w:link w:val="39"/>
    <w:qFormat/>
    <w:uiPriority w:val="0"/>
    <w:rPr>
      <w:kern w:val="2"/>
      <w:sz w:val="21"/>
      <w:szCs w:val="24"/>
    </w:rPr>
  </w:style>
  <w:style w:type="character" w:customStyle="1" w:styleId="43">
    <w:name w:val="日期 Char"/>
    <w:basedOn w:val="17"/>
    <w:link w:val="9"/>
    <w:semiHidden/>
    <w:qFormat/>
    <w:uiPriority w:val="99"/>
    <w:rPr>
      <w:kern w:val="2"/>
      <w:sz w:val="21"/>
      <w:szCs w:val="24"/>
    </w:rPr>
  </w:style>
  <w:style w:type="paragraph" w:customStyle="1" w:styleId="44">
    <w:name w:val="_Style 83"/>
    <w:basedOn w:val="6"/>
    <w:next w:val="14"/>
    <w:uiPriority w:val="0"/>
    <w:pPr>
      <w:ind w:firstLine="420" w:firstLineChars="100"/>
    </w:pPr>
    <w:rPr>
      <w:rFonts w:eastAsia="仿宋_GB2312"/>
      <w:szCs w:val="20"/>
    </w:rPr>
  </w:style>
  <w:style w:type="character" w:customStyle="1" w:styleId="45">
    <w:name w:val="纯文本 Char"/>
    <w:basedOn w:val="17"/>
    <w:link w:val="8"/>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74-D161-45E0-B6A9-3ED81DB24B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10331</Words>
  <Characters>10818</Characters>
  <Lines>82</Lines>
  <Paragraphs>23</Paragraphs>
  <TotalTime>5</TotalTime>
  <ScaleCrop>false</ScaleCrop>
  <LinksUpToDate>false</LinksUpToDate>
  <CharactersWithSpaces>11078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2023-07-19T02:33:00Z</dcterms:created>
  <dc:creator>Lenovo</dc:creator>
  <cp:lastModifiedBy>City Hunter</cp:lastModifiedBy>
  <cp:lastPrinted>2020-06-18T09:09:00Z</cp:lastPrinted>
  <dcterms:modified xsi:type="dcterms:W3CDTF">2023-08-13T08:22:14Z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6F6C64F8256D4BB28BF15FCC8A1C10BE</vt:lpwstr>
  </property>
</Properties>
</file>